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83"/>
        <w:gridCol w:w="2739"/>
        <w:gridCol w:w="1460"/>
        <w:gridCol w:w="4443"/>
        <w:gridCol w:w="467"/>
        <w:gridCol w:w="2327"/>
        <w:gridCol w:w="1606"/>
      </w:tblGrid>
      <w:tr w:rsidR="00385D30" w:rsidRPr="002524BF" w:rsidTr="00765729">
        <w:trPr>
          <w:gridAfter w:val="1"/>
          <w:wAfter w:w="1606" w:type="dxa"/>
          <w:trHeight w:val="3959"/>
        </w:trPr>
        <w:tc>
          <w:tcPr>
            <w:tcW w:w="6422"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März 2024</w:t>
            </w:r>
          </w:p>
          <w:p w:rsidR="00BD4D78" w:rsidRPr="00481599" w:rsidRDefault="00BD4D78" w:rsidP="00BD4D45">
            <w:pPr>
              <w:rPr>
                <w:lang w:val="de-CH"/>
              </w:rPr>
            </w:pPr>
          </w:p>
        </w:tc>
        <w:tc>
          <w:tcPr>
            <w:tcW w:w="1460" w:type="dxa"/>
            <w:shd w:val="pct25" w:color="FFFFFF" w:themeColor="background1" w:fill="auto"/>
          </w:tcPr>
          <w:p w:rsidR="00BD4D78" w:rsidRPr="00481599" w:rsidRDefault="00BD4D78" w:rsidP="00BD4D45">
            <w:pPr>
              <w:rPr>
                <w:lang w:val="de-CH"/>
              </w:rPr>
            </w:pPr>
          </w:p>
        </w:tc>
        <w:tc>
          <w:tcPr>
            <w:tcW w:w="4910"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327" w:type="dxa"/>
            <w:shd w:val="pct25" w:color="FFFFFF" w:themeColor="background1" w:fill="auto"/>
          </w:tcPr>
          <w:p w:rsidR="00BD4D78" w:rsidRPr="00481599" w:rsidRDefault="00BD4D78" w:rsidP="00BD4D45">
            <w:pPr>
              <w:rPr>
                <w:lang w:val="de-CH"/>
              </w:rPr>
            </w:pPr>
          </w:p>
        </w:tc>
      </w:tr>
      <w:tr w:rsidR="00385D30" w:rsidRPr="0032335E" w:rsidTr="00765729">
        <w:trPr>
          <w:trHeight w:val="5517"/>
        </w:trPr>
        <w:tc>
          <w:tcPr>
            <w:tcW w:w="3683" w:type="dxa"/>
            <w:shd w:val="pct25" w:color="auto" w:fill="auto"/>
            <w:vAlign w:val="center"/>
          </w:tcPr>
          <w:p w:rsidR="00CE58F2" w:rsidRPr="00B2348C" w:rsidRDefault="00F50DC0" w:rsidP="00BD4D45">
            <w:pPr>
              <w:jc w:val="center"/>
              <w:rPr>
                <w:lang w:val="de-CH"/>
              </w:rPr>
            </w:pPr>
            <w:r>
              <w:rPr>
                <w:noProof/>
              </w:rPr>
              <w:drawing>
                <wp:inline distT="0" distB="0" distL="0" distR="0">
                  <wp:extent cx="1809600" cy="2880000"/>
                  <wp:effectExtent l="19050" t="0" r="150" b="0"/>
                  <wp:docPr id="1" name="Immagine 1" descr="Drei Sch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i Schalen"/>
                          <pic:cNvPicPr>
                            <a:picLocks noChangeAspect="1" noChangeArrowheads="1"/>
                          </pic:cNvPicPr>
                        </pic:nvPicPr>
                        <pic:blipFill>
                          <a:blip r:embed="rId8"/>
                          <a:srcRect/>
                          <a:stretch>
                            <a:fillRect/>
                          </a:stretch>
                        </pic:blipFill>
                        <pic:spPr bwMode="auto">
                          <a:xfrm>
                            <a:off x="0" y="0"/>
                            <a:ext cx="1809600"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9A21F5" w:rsidRDefault="009A21F5" w:rsidP="00540BA6">
            <w:pPr>
              <w:rPr>
                <w:rFonts w:cstheme="majorHAnsi"/>
                <w:highlight w:val="lightGray"/>
                <w:lang w:val="de-CH"/>
              </w:rPr>
            </w:pPr>
          </w:p>
          <w:p w:rsidR="00F50DC0" w:rsidRDefault="00F50DC0" w:rsidP="00540BA6">
            <w:pPr>
              <w:rPr>
                <w:rFonts w:cstheme="majorHAnsi"/>
                <w:highlight w:val="lightGray"/>
                <w:lang w:val="de-CH"/>
              </w:rPr>
            </w:pPr>
          </w:p>
          <w:p w:rsidR="009B2598" w:rsidRDefault="009B2598" w:rsidP="00540BA6">
            <w:pPr>
              <w:rPr>
                <w:rFonts w:cstheme="majorHAnsi"/>
                <w:highlight w:val="lightGray"/>
                <w:lang w:val="de-CH"/>
              </w:rPr>
            </w:pPr>
            <w:r>
              <w:rPr>
                <w:rFonts w:cstheme="majorHAnsi"/>
                <w:highlight w:val="lightGray"/>
                <w:lang w:val="de-CH"/>
              </w:rPr>
              <w:t>Michela MURGIA</w:t>
            </w:r>
          </w:p>
          <w:p w:rsidR="009B2598" w:rsidRDefault="009B2598" w:rsidP="00540BA6">
            <w:pPr>
              <w:rPr>
                <w:rFonts w:cstheme="majorHAnsi"/>
                <w:sz w:val="36"/>
                <w:szCs w:val="36"/>
                <w:highlight w:val="lightGray"/>
                <w:lang w:val="de-CH"/>
              </w:rPr>
            </w:pPr>
            <w:r w:rsidRPr="009B2598">
              <w:rPr>
                <w:rFonts w:cstheme="majorHAnsi"/>
                <w:sz w:val="36"/>
                <w:szCs w:val="36"/>
                <w:highlight w:val="lightGray"/>
                <w:lang w:val="de-CH"/>
              </w:rPr>
              <w:t>Drei Schalen</w:t>
            </w:r>
          </w:p>
          <w:p w:rsidR="00F50DC0" w:rsidRPr="009B2598" w:rsidRDefault="00F50DC0" w:rsidP="00540BA6">
            <w:pPr>
              <w:rPr>
                <w:rFonts w:cstheme="majorHAnsi"/>
                <w:sz w:val="36"/>
                <w:szCs w:val="36"/>
                <w:highlight w:val="lightGray"/>
                <w:lang w:val="de-CH"/>
              </w:rPr>
            </w:pPr>
          </w:p>
          <w:p w:rsidR="009B2598" w:rsidRPr="00F50DC0" w:rsidRDefault="00F50DC0" w:rsidP="00540BA6">
            <w:pPr>
              <w:rPr>
                <w:rFonts w:cstheme="majorHAnsi"/>
                <w:highlight w:val="lightGray"/>
                <w:lang w:val="de-CH"/>
              </w:rPr>
            </w:pPr>
            <w:r w:rsidRPr="00F50DC0">
              <w:rPr>
                <w:lang w:val="de-CH"/>
              </w:rPr>
              <w:t>Wie gehen Menschen mit einer grundstürzenden existentiellen Veränderung um? Das neue, letzte Buch der grossen italienischen Schriftstellerin Michela Murgia erzählt davon: unverblümt und trostreich, kompromisslos und voll ermutigender Lebensklugheit</w:t>
            </w:r>
          </w:p>
        </w:tc>
        <w:tc>
          <w:tcPr>
            <w:tcW w:w="4443" w:type="dxa"/>
            <w:shd w:val="pct25" w:color="auto" w:fill="auto"/>
          </w:tcPr>
          <w:p w:rsidR="00731084" w:rsidRDefault="00731084" w:rsidP="00E97350">
            <w:pPr>
              <w:tabs>
                <w:tab w:val="left" w:pos="1605"/>
              </w:tabs>
              <w:jc w:val="center"/>
              <w:rPr>
                <w:lang w:val="de-CH"/>
              </w:rPr>
            </w:pPr>
          </w:p>
          <w:p w:rsidR="00731084" w:rsidRDefault="00731084" w:rsidP="00731084">
            <w:pPr>
              <w:tabs>
                <w:tab w:val="left" w:pos="2610"/>
              </w:tabs>
              <w:jc w:val="center"/>
              <w:rPr>
                <w:lang w:val="de-CH"/>
              </w:rPr>
            </w:pPr>
          </w:p>
          <w:p w:rsidR="00645742" w:rsidRPr="00731084" w:rsidRDefault="00731084" w:rsidP="00731084">
            <w:pPr>
              <w:tabs>
                <w:tab w:val="left" w:pos="2610"/>
              </w:tabs>
              <w:jc w:val="center"/>
              <w:rPr>
                <w:lang w:val="de-CH"/>
              </w:rPr>
            </w:pPr>
            <w:r>
              <w:rPr>
                <w:noProof/>
              </w:rPr>
              <w:drawing>
                <wp:inline distT="0" distB="0" distL="0" distR="0">
                  <wp:extent cx="1852090" cy="2880000"/>
                  <wp:effectExtent l="19050" t="0" r="0" b="0"/>
                  <wp:docPr id="2" name="Immagine 1" descr="Das Haus der Wiederk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Haus der Wiederkehr"/>
                          <pic:cNvPicPr>
                            <a:picLocks noChangeAspect="1" noChangeArrowheads="1"/>
                          </pic:cNvPicPr>
                        </pic:nvPicPr>
                        <pic:blipFill>
                          <a:blip r:embed="rId9"/>
                          <a:srcRect/>
                          <a:stretch>
                            <a:fillRect/>
                          </a:stretch>
                        </pic:blipFill>
                        <pic:spPr bwMode="auto">
                          <a:xfrm>
                            <a:off x="0" y="0"/>
                            <a:ext cx="1852090"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BF4B70" w:rsidRDefault="00BF4B70" w:rsidP="004179EC">
            <w:pPr>
              <w:rPr>
                <w:lang w:val="de-CH"/>
              </w:rPr>
            </w:pPr>
          </w:p>
          <w:p w:rsidR="00731084" w:rsidRDefault="00731084" w:rsidP="004179EC">
            <w:pPr>
              <w:rPr>
                <w:lang w:val="de-CH"/>
              </w:rPr>
            </w:pPr>
            <w:r>
              <w:rPr>
                <w:lang w:val="de-CH"/>
              </w:rPr>
              <w:t>Jojo MOYES</w:t>
            </w:r>
          </w:p>
          <w:p w:rsidR="00731084" w:rsidRPr="00731084" w:rsidRDefault="00731084" w:rsidP="004179EC">
            <w:pPr>
              <w:rPr>
                <w:sz w:val="36"/>
                <w:szCs w:val="36"/>
                <w:lang w:val="de-CH"/>
              </w:rPr>
            </w:pPr>
            <w:r w:rsidRPr="00731084">
              <w:rPr>
                <w:sz w:val="36"/>
                <w:szCs w:val="36"/>
                <w:lang w:val="de-CH"/>
              </w:rPr>
              <w:t>Das Haus der Wiederkehr</w:t>
            </w:r>
          </w:p>
          <w:p w:rsidR="00731084" w:rsidRPr="00731084" w:rsidRDefault="00731084" w:rsidP="00731084">
            <w:pPr>
              <w:pStyle w:val="NormaleWeb"/>
              <w:rPr>
                <w:rFonts w:ascii="Arial Narrow" w:hAnsi="Arial Narrow"/>
                <w:lang w:val="de-CH"/>
              </w:rPr>
            </w:pPr>
            <w:r w:rsidRPr="00731084">
              <w:rPr>
                <w:rStyle w:val="Enfasigrassetto"/>
                <w:rFonts w:ascii="Arial Narrow" w:hAnsi="Arial Narrow"/>
                <w:b w:val="0"/>
                <w:lang w:val="de-CH"/>
              </w:rPr>
              <w:t>Ein kleines Küstenstädtchen in den 1950er Jahren, zwei Schwestern, eine tragische Liebe, die bis in die Gegenwart wirkt.</w:t>
            </w:r>
          </w:p>
          <w:p w:rsidR="00731084" w:rsidRPr="00731084" w:rsidRDefault="00731084" w:rsidP="00731084">
            <w:pPr>
              <w:pStyle w:val="NormaleWeb"/>
              <w:rPr>
                <w:rFonts w:ascii="Arial Narrow" w:hAnsi="Arial Narrow"/>
                <w:lang w:val="de-CH"/>
              </w:rPr>
            </w:pPr>
            <w:r w:rsidRPr="00731084">
              <w:rPr>
                <w:rFonts w:ascii="Arial Narrow" w:hAnsi="Arial Narrow"/>
                <w:lang w:val="de-CH"/>
              </w:rPr>
              <w:t xml:space="preserve">Lottie und Celia sind in dem </w:t>
            </w:r>
            <w:r w:rsidRPr="00731084">
              <w:rPr>
                <w:rStyle w:val="Enfasicorsivo"/>
                <w:rFonts w:ascii="Arial Narrow" w:hAnsi="Arial Narrow"/>
                <w:lang w:val="de-CH"/>
              </w:rPr>
              <w:t>Küstenstädtchen</w:t>
            </w:r>
            <w:r w:rsidRPr="00731084">
              <w:rPr>
                <w:rFonts w:ascii="Arial Narrow" w:hAnsi="Arial Narrow"/>
                <w:lang w:val="de-CH"/>
              </w:rPr>
              <w:t xml:space="preserve"> Merham wie Schwestern aufgewachsen. Während Celia gegen die Enge der Kleinstadt aufbegehrt, liebt Lottie den idyllischen Ort und vor allem das Meer. Besonders fasziniert sie ein prächtiges Art-déco-Haus direkt am Strand, in dem eine bunte Gruppe von Künstlern lebt</w:t>
            </w:r>
            <w:r>
              <w:rPr>
                <w:rFonts w:ascii="Arial Narrow" w:hAnsi="Arial Narrow"/>
                <w:lang w:val="de-CH"/>
              </w:rPr>
              <w:t xml:space="preserve"> …</w:t>
            </w:r>
          </w:p>
          <w:p w:rsidR="00731084" w:rsidRPr="00731084" w:rsidRDefault="00731084" w:rsidP="004179EC">
            <w:pPr>
              <w:rPr>
                <w:sz w:val="36"/>
                <w:szCs w:val="36"/>
                <w:lang w:val="de-CH"/>
              </w:rPr>
            </w:pPr>
          </w:p>
          <w:p w:rsidR="00731084" w:rsidRPr="004179EC" w:rsidRDefault="00731084" w:rsidP="004179EC">
            <w:pPr>
              <w:rPr>
                <w:lang w:val="de-CH"/>
              </w:rPr>
            </w:pPr>
          </w:p>
        </w:tc>
      </w:tr>
      <w:tr w:rsidR="00385D30" w:rsidRPr="0032335E" w:rsidTr="00765729">
        <w:trPr>
          <w:trHeight w:val="4520"/>
        </w:trPr>
        <w:tc>
          <w:tcPr>
            <w:tcW w:w="3683" w:type="dxa"/>
            <w:shd w:val="pct25" w:color="auto" w:fill="auto"/>
            <w:vAlign w:val="center"/>
          </w:tcPr>
          <w:p w:rsidR="00EB1534" w:rsidRPr="00A50DA3" w:rsidRDefault="008B0AB9" w:rsidP="00FE1040">
            <w:pPr>
              <w:jc w:val="center"/>
              <w:rPr>
                <w:i/>
                <w:lang w:val="de-CH"/>
              </w:rPr>
            </w:pPr>
            <w:r>
              <w:rPr>
                <w:noProof/>
              </w:rPr>
              <w:drawing>
                <wp:inline distT="0" distB="0" distL="0" distR="0">
                  <wp:extent cx="1552053" cy="2520000"/>
                  <wp:effectExtent l="19050" t="0" r="0" b="0"/>
                  <wp:docPr id="3" name="Immagine 1" descr="Wir sehen uns im Aug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 sehen uns im August"/>
                          <pic:cNvPicPr>
                            <a:picLocks noChangeAspect="1" noChangeArrowheads="1"/>
                          </pic:cNvPicPr>
                        </pic:nvPicPr>
                        <pic:blipFill>
                          <a:blip r:embed="rId10"/>
                          <a:srcRect/>
                          <a:stretch>
                            <a:fillRect/>
                          </a:stretch>
                        </pic:blipFill>
                        <pic:spPr bwMode="auto">
                          <a:xfrm>
                            <a:off x="0" y="0"/>
                            <a:ext cx="1552053"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8B0AB9" w:rsidRPr="008B0AB9" w:rsidRDefault="008B0AB9" w:rsidP="00FE1040">
            <w:pPr>
              <w:rPr>
                <w:lang w:val="de-CH"/>
              </w:rPr>
            </w:pPr>
            <w:r w:rsidRPr="008B0AB9">
              <w:rPr>
                <w:lang w:val="de-CH"/>
              </w:rPr>
              <w:t>Gabriel Garcia MARQUEZ</w:t>
            </w:r>
          </w:p>
          <w:p w:rsidR="005E4069" w:rsidRDefault="008B0AB9" w:rsidP="005E4069">
            <w:pPr>
              <w:rPr>
                <w:sz w:val="36"/>
                <w:szCs w:val="36"/>
                <w:lang w:val="de-CH"/>
              </w:rPr>
            </w:pPr>
            <w:r w:rsidRPr="008B0AB9">
              <w:rPr>
                <w:sz w:val="36"/>
                <w:szCs w:val="36"/>
                <w:lang w:val="de-CH"/>
              </w:rPr>
              <w:t>Wir sehen uns im August</w:t>
            </w:r>
          </w:p>
          <w:p w:rsidR="008B0AB9" w:rsidRPr="005E4069" w:rsidRDefault="005E4069" w:rsidP="00FE1040">
            <w:pPr>
              <w:rPr>
                <w:lang w:val="de-CH"/>
              </w:rPr>
            </w:pPr>
            <w:r w:rsidRPr="005E4069">
              <w:rPr>
                <w:lang w:val="de-CH"/>
              </w:rPr>
              <w:t xml:space="preserve">Jedes Jahr fährt Ana Magdalena Bach im August mit der Fähre zu einer Karibikinsel, um dort auf das Grab ihrer Mutter einen Gladiolenstrauss zu </w:t>
            </w:r>
            <w:r w:rsidRPr="005E4069">
              <w:rPr>
                <w:rStyle w:val="Enfasicorsivo"/>
                <w:lang w:val="de-CH"/>
              </w:rPr>
              <w:t>legen.</w:t>
            </w:r>
            <w:r w:rsidRPr="005E4069">
              <w:rPr>
                <w:lang w:val="de-CH"/>
              </w:rPr>
              <w:t xml:space="preserve"> Jedes Jahr geht sie danach in ein Touristenhotel und isst abends allein an der Bar ein Käse-Schinken-Toast.  Dieses Mal jedoch wird sie von einem Mann zu einem Drink eingeladen. Es ent</w:t>
            </w:r>
            <w:r>
              <w:rPr>
                <w:lang w:val="de-CH"/>
              </w:rPr>
              <w:t>-</w:t>
            </w:r>
            <w:r w:rsidRPr="005E4069">
              <w:rPr>
                <w:lang w:val="de-CH"/>
              </w:rPr>
              <w:t>spricht weder ihrer Herkunft oder Erziehung noch ihrer Vorstellung von ehelicher Treue, doch geht sie dennoch auf seine Avancen ein und nimmt den Unbekannten mit auf ihr Zimmer.</w:t>
            </w:r>
            <w:r>
              <w:rPr>
                <w:lang w:val="de-CH"/>
              </w:rPr>
              <w:t xml:space="preserve"> </w:t>
            </w:r>
            <w:r w:rsidRPr="005E4069">
              <w:rPr>
                <w:lang w:val="de-CH"/>
              </w:rPr>
              <w:t>Das Erlebnis hat sie und ihr Leben verändert. Und so fährt sie im August des kommenden Jahres wieder erwartungsvoll auf die Insel, um nicht nur das Grab ihrer Mutter zu besuchen</w:t>
            </w:r>
            <w:r>
              <w:rPr>
                <w:lang w:val="de-CH"/>
              </w:rPr>
              <w:t xml:space="preserve"> …</w:t>
            </w:r>
          </w:p>
        </w:tc>
        <w:tc>
          <w:tcPr>
            <w:tcW w:w="4443" w:type="dxa"/>
            <w:shd w:val="pct25" w:color="auto" w:fill="auto"/>
          </w:tcPr>
          <w:p w:rsidR="00B3488B" w:rsidRDefault="00B3488B" w:rsidP="00A06769">
            <w:pPr>
              <w:jc w:val="center"/>
              <w:rPr>
                <w:lang w:val="de-CH"/>
              </w:rPr>
            </w:pPr>
          </w:p>
          <w:p w:rsidR="00B3488B" w:rsidRDefault="00B3488B" w:rsidP="00B3488B">
            <w:pPr>
              <w:rPr>
                <w:lang w:val="de-CH"/>
              </w:rPr>
            </w:pPr>
          </w:p>
          <w:p w:rsidR="00EB1534" w:rsidRPr="00B3488B" w:rsidRDefault="00B3488B" w:rsidP="00B3488B">
            <w:pPr>
              <w:jc w:val="center"/>
              <w:rPr>
                <w:lang w:val="de-CH"/>
              </w:rPr>
            </w:pPr>
            <w:r>
              <w:rPr>
                <w:noProof/>
              </w:rPr>
              <w:drawing>
                <wp:inline distT="0" distB="0" distL="0" distR="0">
                  <wp:extent cx="1814400" cy="2880000"/>
                  <wp:effectExtent l="19050" t="0" r="0" b="0"/>
                  <wp:docPr id="4" name="Immagine 4" descr="Die Entfü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Entführung"/>
                          <pic:cNvPicPr>
                            <a:picLocks noChangeAspect="1" noChangeArrowheads="1"/>
                          </pic:cNvPicPr>
                        </pic:nvPicPr>
                        <pic:blipFill>
                          <a:blip r:embed="rId11"/>
                          <a:srcRect/>
                          <a:stretch>
                            <a:fillRect/>
                          </a:stretch>
                        </pic:blipFill>
                        <pic:spPr bwMode="auto">
                          <a:xfrm>
                            <a:off x="0" y="0"/>
                            <a:ext cx="1814400"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A06769" w:rsidRDefault="00A06769" w:rsidP="00F77F41">
            <w:pPr>
              <w:rPr>
                <w:lang w:val="de-CH"/>
              </w:rPr>
            </w:pPr>
          </w:p>
          <w:p w:rsidR="00B3488B" w:rsidRPr="00B3488B" w:rsidRDefault="00B3488B" w:rsidP="00F77F41">
            <w:pPr>
              <w:rPr>
                <w:sz w:val="36"/>
                <w:szCs w:val="36"/>
                <w:lang w:val="de-CH"/>
              </w:rPr>
            </w:pPr>
            <w:r>
              <w:rPr>
                <w:lang w:val="de-CH"/>
              </w:rPr>
              <w:t>John GRISHAM</w:t>
            </w:r>
            <w:r>
              <w:rPr>
                <w:lang w:val="de-CH"/>
              </w:rPr>
              <w:br/>
            </w:r>
            <w:r w:rsidRPr="00B3488B">
              <w:rPr>
                <w:sz w:val="36"/>
                <w:szCs w:val="36"/>
                <w:lang w:val="de-CH"/>
              </w:rPr>
              <w:t>Die Entführung</w:t>
            </w:r>
          </w:p>
          <w:p w:rsidR="00B3488B" w:rsidRPr="00B3488B" w:rsidRDefault="00B3488B" w:rsidP="00F77F41">
            <w:pPr>
              <w:rPr>
                <w:lang w:val="de-CH"/>
              </w:rPr>
            </w:pPr>
            <w:r w:rsidRPr="00B3488B">
              <w:rPr>
                <w:lang w:val="de-CH"/>
              </w:rPr>
              <w:t xml:space="preserve">Fünfzehn Jahre ist es her, dass Mitch McDeere gemeinsam mit dem FBI seine kriminelle alte Firma hat hochgehen lassen. Mittlerweile arbeitet er in der grössten Anwaltskanzlei der Welt in Manhattan. Da holt ihn das Verbrechen wieder ein: Als ihn ein </w:t>
            </w:r>
            <w:r w:rsidRPr="00B3488B">
              <w:rPr>
                <w:rStyle w:val="Enfasicorsivo"/>
                <w:lang w:val="de-CH"/>
              </w:rPr>
              <w:t>Mentor</w:t>
            </w:r>
            <w:r w:rsidRPr="00B3488B">
              <w:rPr>
                <w:lang w:val="de-CH"/>
              </w:rPr>
              <w:t xml:space="preserve"> in Rom um einen Gefallen bittet, findet sich Mitch schnell im Zentrum eines mörderischen Konflikts wieder. Er soll durch eine immense Lösegeldzahlung eine Geiselnahme beenden, doch die Umstände sind dramatisch. Schon bald ist nicht nur er selbst in Gefahr, sondern auch die, die ihm nahestehen</w:t>
            </w:r>
          </w:p>
        </w:tc>
      </w:tr>
      <w:tr w:rsidR="00F34049" w:rsidRPr="0032335E" w:rsidTr="00765729">
        <w:trPr>
          <w:trHeight w:val="5222"/>
        </w:trPr>
        <w:tc>
          <w:tcPr>
            <w:tcW w:w="3683" w:type="dxa"/>
            <w:shd w:val="pct25" w:color="auto" w:fill="auto"/>
            <w:vAlign w:val="center"/>
          </w:tcPr>
          <w:p w:rsidR="00F34049" w:rsidRPr="00A50DA3" w:rsidRDefault="00B3488B" w:rsidP="00F34049">
            <w:pPr>
              <w:jc w:val="center"/>
              <w:rPr>
                <w:i/>
                <w:noProof/>
                <w:lang w:val="de-CH"/>
              </w:rPr>
            </w:pPr>
            <w:r>
              <w:rPr>
                <w:noProof/>
              </w:rPr>
              <w:drawing>
                <wp:inline distT="0" distB="0" distL="0" distR="0">
                  <wp:extent cx="1766400" cy="2880000"/>
                  <wp:effectExtent l="19050" t="0" r="5250" b="0"/>
                  <wp:docPr id="7" name="Immagine 7" descr="L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l"/>
                          <pic:cNvPicPr>
                            <a:picLocks noChangeAspect="1" noChangeArrowheads="1"/>
                          </pic:cNvPicPr>
                        </pic:nvPicPr>
                        <pic:blipFill>
                          <a:blip r:embed="rId12"/>
                          <a:srcRect/>
                          <a:stretch>
                            <a:fillRect/>
                          </a:stretch>
                        </pic:blipFill>
                        <pic:spPr bwMode="auto">
                          <a:xfrm>
                            <a:off x="0" y="0"/>
                            <a:ext cx="1766400"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A06769" w:rsidRDefault="00A06769" w:rsidP="00D9195C">
            <w:pPr>
              <w:rPr>
                <w:lang w:val="de-CH"/>
              </w:rPr>
            </w:pPr>
          </w:p>
          <w:p w:rsidR="00B3488B" w:rsidRDefault="00B3488B" w:rsidP="00D9195C">
            <w:pPr>
              <w:rPr>
                <w:sz w:val="36"/>
                <w:szCs w:val="36"/>
                <w:lang w:val="de-CH"/>
              </w:rPr>
            </w:pPr>
            <w:r>
              <w:rPr>
                <w:lang w:val="de-CH"/>
              </w:rPr>
              <w:t xml:space="preserve">Markus GASSER </w:t>
            </w:r>
            <w:r>
              <w:rPr>
                <w:lang w:val="de-CH"/>
              </w:rPr>
              <w:br/>
            </w:r>
            <w:r w:rsidRPr="00B3488B">
              <w:rPr>
                <w:sz w:val="36"/>
                <w:szCs w:val="36"/>
                <w:lang w:val="de-CH"/>
              </w:rPr>
              <w:t>Lil</w:t>
            </w:r>
          </w:p>
          <w:p w:rsidR="00B3488B" w:rsidRPr="00B3488B" w:rsidRDefault="00B3488B" w:rsidP="00D9195C">
            <w:pPr>
              <w:rPr>
                <w:lang w:val="de-CH"/>
              </w:rPr>
            </w:pPr>
            <w:r w:rsidRPr="00B3488B">
              <w:rPr>
                <w:lang w:val="de-CH"/>
              </w:rPr>
              <w:t>Rasant, komisch und unerschrocken schildert Markus Gasser, wie eine furchtlose Frau an ihren hochmütigen Peinigern fantasievoll Rache nimmt. «Lil» ist eine universelle Geschichte voller Zorn und Trost über die Jagd nach dem grossen Geld, listige Söhne und unversöhnliche Töchter, das Recht auf den eigenen Lebensentwurf und über Machtkämpfe, wie wir sie heute noch führen - erzählt von Lils Nachfahrin Sarah, die mit den verfänglichen Methoden der Psychiatrie noch eine ganz persönliche Rechnung offen hat</w:t>
            </w:r>
          </w:p>
        </w:tc>
        <w:tc>
          <w:tcPr>
            <w:tcW w:w="4443" w:type="dxa"/>
            <w:shd w:val="pct25" w:color="auto" w:fill="auto"/>
          </w:tcPr>
          <w:p w:rsidR="00B3488B" w:rsidRDefault="00B3488B" w:rsidP="00B3488B">
            <w:pPr>
              <w:jc w:val="center"/>
              <w:rPr>
                <w:sz w:val="36"/>
                <w:szCs w:val="36"/>
                <w:lang w:val="de-CH"/>
              </w:rPr>
            </w:pPr>
          </w:p>
          <w:p w:rsidR="00F34049" w:rsidRPr="00B3488B" w:rsidRDefault="00B3488B" w:rsidP="00B3488B">
            <w:pPr>
              <w:jc w:val="center"/>
              <w:rPr>
                <w:sz w:val="36"/>
                <w:szCs w:val="36"/>
                <w:lang w:val="de-CH"/>
              </w:rPr>
            </w:pPr>
            <w:r>
              <w:rPr>
                <w:noProof/>
              </w:rPr>
              <w:drawing>
                <wp:inline distT="0" distB="0" distL="0" distR="0">
                  <wp:extent cx="1811321" cy="2880000"/>
                  <wp:effectExtent l="19050" t="0" r="0" b="0"/>
                  <wp:docPr id="13" name="Immagine 13" descr="Yellow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ellowface"/>
                          <pic:cNvPicPr>
                            <a:picLocks noChangeAspect="1" noChangeArrowheads="1"/>
                          </pic:cNvPicPr>
                        </pic:nvPicPr>
                        <pic:blipFill>
                          <a:blip r:embed="rId13"/>
                          <a:srcRect/>
                          <a:stretch>
                            <a:fillRect/>
                          </a:stretch>
                        </pic:blipFill>
                        <pic:spPr bwMode="auto">
                          <a:xfrm>
                            <a:off x="0" y="0"/>
                            <a:ext cx="1811321"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2524BF" w:rsidRDefault="002524BF" w:rsidP="00765976">
            <w:pPr>
              <w:rPr>
                <w:lang w:val="de-CH"/>
              </w:rPr>
            </w:pPr>
          </w:p>
          <w:p w:rsidR="00B3488B" w:rsidRDefault="00B3488B" w:rsidP="00765976">
            <w:pPr>
              <w:rPr>
                <w:lang w:val="de-CH"/>
              </w:rPr>
            </w:pPr>
            <w:r>
              <w:rPr>
                <w:lang w:val="de-CH"/>
              </w:rPr>
              <w:t>R.F. KUANG</w:t>
            </w:r>
          </w:p>
          <w:p w:rsidR="00B3488B" w:rsidRDefault="00B3488B" w:rsidP="00B3488B">
            <w:pPr>
              <w:rPr>
                <w:sz w:val="36"/>
                <w:szCs w:val="36"/>
                <w:lang w:val="de-CH"/>
              </w:rPr>
            </w:pPr>
            <w:r w:rsidRPr="00B3488B">
              <w:rPr>
                <w:sz w:val="36"/>
                <w:szCs w:val="36"/>
                <w:lang w:val="de-CH"/>
              </w:rPr>
              <w:t>Yellowface</w:t>
            </w:r>
          </w:p>
          <w:p w:rsidR="00B3488B" w:rsidRPr="00B3488B" w:rsidRDefault="00B3488B" w:rsidP="00B3488B">
            <w:pPr>
              <w:rPr>
                <w:sz w:val="36"/>
                <w:szCs w:val="36"/>
                <w:lang w:val="de-CH"/>
              </w:rPr>
            </w:pPr>
            <w:r w:rsidRPr="00B3488B">
              <w:rPr>
                <w:rFonts w:eastAsia="Times New Roman" w:cs="Times New Roman"/>
                <w:lang w:val="de-CH"/>
              </w:rPr>
              <w:t>June Hayward und Athena Liu könnten beide aufstrebende Stars der Literaturszene sein. Doch während die chinesisch-amerikanische Autorin Athena für ihre Romane gefeiert wird, fristet June ein Dasein im Abseits. Niemand interessiert sich für Geschichten "ganz normaler" weisser Mädchen, so sieht es June zumindest. Als June Zeugin wird, wie Athena bei einem Unfall stirbt, stiehlt sie im Affekt Athenas neuestes, gerade vollendetes Manuskript, einen Roman über die Heldentaten chinesischer Arbeiter während des Ersten Weltkriegs</w:t>
            </w:r>
          </w:p>
          <w:p w:rsidR="00B3488B" w:rsidRPr="002524BF" w:rsidRDefault="00B3488B" w:rsidP="00765976">
            <w:pPr>
              <w:rPr>
                <w:lang w:val="de-CH"/>
              </w:rPr>
            </w:pPr>
          </w:p>
        </w:tc>
      </w:tr>
      <w:tr w:rsidR="00E874FA" w:rsidRPr="0032335E" w:rsidTr="00765729">
        <w:trPr>
          <w:trHeight w:val="4810"/>
        </w:trPr>
        <w:tc>
          <w:tcPr>
            <w:tcW w:w="3683" w:type="dxa"/>
            <w:shd w:val="pct25" w:color="auto" w:fill="auto"/>
          </w:tcPr>
          <w:p w:rsidR="00671E3D" w:rsidRPr="00671E3D" w:rsidRDefault="00671E3D" w:rsidP="00671E3D">
            <w:pPr>
              <w:rPr>
                <w:lang w:val="de-CH"/>
              </w:rPr>
            </w:pPr>
          </w:p>
          <w:p w:rsidR="00E874FA" w:rsidRPr="00671E3D" w:rsidRDefault="00671E3D" w:rsidP="00671E3D">
            <w:pPr>
              <w:jc w:val="center"/>
              <w:rPr>
                <w:lang w:val="de-CH"/>
              </w:rPr>
            </w:pPr>
            <w:r>
              <w:rPr>
                <w:noProof/>
              </w:rPr>
              <w:drawing>
                <wp:inline distT="0" distB="0" distL="0" distR="0">
                  <wp:extent cx="1618808" cy="2520000"/>
                  <wp:effectExtent l="19050" t="0" r="442" b="0"/>
                  <wp:docPr id="16" name="Immagine 16" descr="Oben in den Wäl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ben in den Wäldern"/>
                          <pic:cNvPicPr>
                            <a:picLocks noChangeAspect="1" noChangeArrowheads="1"/>
                          </pic:cNvPicPr>
                        </pic:nvPicPr>
                        <pic:blipFill>
                          <a:blip r:embed="rId14"/>
                          <a:srcRect/>
                          <a:stretch>
                            <a:fillRect/>
                          </a:stretch>
                        </pic:blipFill>
                        <pic:spPr bwMode="auto">
                          <a:xfrm>
                            <a:off x="0" y="0"/>
                            <a:ext cx="1618808"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2524BF" w:rsidRDefault="002524BF" w:rsidP="008D0363">
            <w:pPr>
              <w:rPr>
                <w:lang w:val="de-CH"/>
              </w:rPr>
            </w:pPr>
          </w:p>
          <w:p w:rsidR="00B3488B" w:rsidRDefault="00B3488B" w:rsidP="008D0363">
            <w:pPr>
              <w:rPr>
                <w:lang w:val="de-CH"/>
              </w:rPr>
            </w:pPr>
            <w:r>
              <w:rPr>
                <w:lang w:val="de-CH"/>
              </w:rPr>
              <w:t>Daniel MASON</w:t>
            </w:r>
          </w:p>
          <w:p w:rsidR="00671E3D" w:rsidRDefault="00671E3D" w:rsidP="008D0363">
            <w:pPr>
              <w:rPr>
                <w:sz w:val="36"/>
                <w:szCs w:val="36"/>
                <w:lang w:val="de-CH"/>
              </w:rPr>
            </w:pPr>
            <w:r w:rsidRPr="00671E3D">
              <w:rPr>
                <w:sz w:val="36"/>
                <w:szCs w:val="36"/>
                <w:lang w:val="de-CH"/>
              </w:rPr>
              <w:t>Oben in den Wäldern</w:t>
            </w:r>
          </w:p>
          <w:p w:rsidR="00671E3D" w:rsidRPr="00671E3D" w:rsidRDefault="00671E3D" w:rsidP="008D0363">
            <w:pPr>
              <w:rPr>
                <w:sz w:val="36"/>
                <w:szCs w:val="36"/>
                <w:lang w:val="de-CH"/>
              </w:rPr>
            </w:pPr>
          </w:p>
          <w:p w:rsidR="00671E3D" w:rsidRPr="00671E3D" w:rsidRDefault="00671E3D" w:rsidP="008D0363">
            <w:pPr>
              <w:rPr>
                <w:lang w:val="de-CH"/>
              </w:rPr>
            </w:pPr>
            <w:r w:rsidRPr="00671E3D">
              <w:rPr>
                <w:lang w:val="de-CH"/>
              </w:rPr>
              <w:t xml:space="preserve">Wer hat hier, wo ich wohne, schon einmal ein Leben geführt – und wer wird diesen Ort nach mir sein Zuhause nennen? Daniel Mason erzählt in seinem neuen Roman die bewegte </w:t>
            </w:r>
            <w:r w:rsidRPr="00671E3D">
              <w:rPr>
                <w:rStyle w:val="Enfasicorsivo"/>
                <w:lang w:val="de-CH"/>
              </w:rPr>
              <w:t>Geschichte</w:t>
            </w:r>
            <w:r w:rsidRPr="00671E3D">
              <w:rPr>
                <w:lang w:val="de-CH"/>
              </w:rPr>
              <w:t xml:space="preserve"> eines Hauses in den Wäldern von Massachusetts. Und mit ihr von den Schicksalen, Geheimnissen und Abgründen der Menschen, die das Haus über die Jahre bewohnen</w:t>
            </w:r>
          </w:p>
          <w:p w:rsidR="00671E3D" w:rsidRPr="002524BF" w:rsidRDefault="00671E3D" w:rsidP="008D0363">
            <w:pPr>
              <w:rPr>
                <w:lang w:val="de-CH"/>
              </w:rPr>
            </w:pPr>
          </w:p>
        </w:tc>
        <w:tc>
          <w:tcPr>
            <w:tcW w:w="4443" w:type="dxa"/>
            <w:shd w:val="pct25" w:color="auto" w:fill="auto"/>
          </w:tcPr>
          <w:p w:rsidR="00671E3D" w:rsidRPr="00857E6C" w:rsidRDefault="00671E3D" w:rsidP="00671E3D">
            <w:pPr>
              <w:jc w:val="center"/>
              <w:rPr>
                <w:noProof/>
                <w:lang w:val="de-CH"/>
              </w:rPr>
            </w:pPr>
          </w:p>
          <w:p w:rsidR="00E874FA" w:rsidRDefault="00671E3D" w:rsidP="00671E3D">
            <w:pPr>
              <w:jc w:val="center"/>
              <w:rPr>
                <w:sz w:val="36"/>
                <w:szCs w:val="36"/>
                <w:lang w:val="de-CH"/>
              </w:rPr>
            </w:pPr>
            <w:r>
              <w:rPr>
                <w:noProof/>
              </w:rPr>
              <w:drawing>
                <wp:inline distT="0" distB="0" distL="0" distR="0">
                  <wp:extent cx="1618808" cy="2520000"/>
                  <wp:effectExtent l="19050" t="0" r="442" b="0"/>
                  <wp:docPr id="19" name="Immagine 19" descr="https://images.thalia.media/-/BF2000-2000/5ae67f2e37794640afb5345a40451a80/the-coming-wave-gebundene-ausgabe-mustafa-suleym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thalia.media/-/BF2000-2000/5ae67f2e37794640afb5345a40451a80/the-coming-wave-gebundene-ausgabe-mustafa-suleyman.jpeg"/>
                          <pic:cNvPicPr>
                            <a:picLocks noChangeAspect="1" noChangeArrowheads="1"/>
                          </pic:cNvPicPr>
                        </pic:nvPicPr>
                        <pic:blipFill>
                          <a:blip r:embed="rId15" cstate="print"/>
                          <a:srcRect/>
                          <a:stretch>
                            <a:fillRect/>
                          </a:stretch>
                        </pic:blipFill>
                        <pic:spPr bwMode="auto">
                          <a:xfrm>
                            <a:off x="0" y="0"/>
                            <a:ext cx="1618808" cy="2520000"/>
                          </a:xfrm>
                          <a:prstGeom prst="rect">
                            <a:avLst/>
                          </a:prstGeom>
                          <a:noFill/>
                          <a:ln w="9525">
                            <a:noFill/>
                            <a:miter lim="800000"/>
                            <a:headEnd/>
                            <a:tailEnd/>
                          </a:ln>
                        </pic:spPr>
                      </pic:pic>
                    </a:graphicData>
                  </a:graphic>
                </wp:inline>
              </w:drawing>
            </w:r>
          </w:p>
          <w:p w:rsidR="00671E3D" w:rsidRPr="00671E3D" w:rsidRDefault="00671E3D" w:rsidP="00671E3D">
            <w:pPr>
              <w:jc w:val="center"/>
              <w:rPr>
                <w:sz w:val="36"/>
                <w:szCs w:val="36"/>
                <w:lang w:val="de-CH"/>
              </w:rPr>
            </w:pPr>
          </w:p>
        </w:tc>
        <w:tc>
          <w:tcPr>
            <w:tcW w:w="4400" w:type="dxa"/>
            <w:gridSpan w:val="3"/>
            <w:shd w:val="pct25" w:color="auto" w:fill="auto"/>
          </w:tcPr>
          <w:p w:rsidR="008B706D" w:rsidRDefault="008B706D" w:rsidP="001A0FB6">
            <w:pPr>
              <w:rPr>
                <w:rFonts w:cstheme="majorHAnsi"/>
                <w:lang w:val="de-CH"/>
              </w:rPr>
            </w:pPr>
          </w:p>
          <w:p w:rsidR="00B3488B" w:rsidRDefault="00671E3D" w:rsidP="001A0FB6">
            <w:pPr>
              <w:rPr>
                <w:rFonts w:cstheme="majorHAnsi"/>
                <w:lang w:val="de-CH"/>
              </w:rPr>
            </w:pPr>
            <w:r>
              <w:rPr>
                <w:rFonts w:cstheme="majorHAnsi"/>
                <w:lang w:val="de-CH"/>
              </w:rPr>
              <w:t xml:space="preserve">Mustafa </w:t>
            </w:r>
            <w:r w:rsidR="00B3488B">
              <w:rPr>
                <w:rFonts w:cstheme="majorHAnsi"/>
                <w:lang w:val="de-CH"/>
              </w:rPr>
              <w:t>SULEYMAN</w:t>
            </w:r>
          </w:p>
          <w:p w:rsidR="00671E3D" w:rsidRPr="00671E3D" w:rsidRDefault="00671E3D" w:rsidP="001A0FB6">
            <w:pPr>
              <w:rPr>
                <w:rFonts w:cstheme="majorHAnsi"/>
                <w:sz w:val="36"/>
                <w:szCs w:val="36"/>
                <w:lang w:val="de-CH"/>
              </w:rPr>
            </w:pPr>
            <w:r w:rsidRPr="00671E3D">
              <w:rPr>
                <w:rFonts w:cstheme="majorHAnsi"/>
                <w:sz w:val="36"/>
                <w:szCs w:val="36"/>
                <w:lang w:val="de-CH"/>
              </w:rPr>
              <w:t>The coming wave</w:t>
            </w:r>
          </w:p>
          <w:p w:rsidR="00671E3D" w:rsidRPr="00671E3D" w:rsidRDefault="00671E3D" w:rsidP="001A0FB6">
            <w:pPr>
              <w:rPr>
                <w:rFonts w:cstheme="majorHAnsi"/>
                <w:lang w:val="de-CH"/>
              </w:rPr>
            </w:pPr>
            <w:r w:rsidRPr="00671E3D">
              <w:rPr>
                <w:lang w:val="de-CH"/>
              </w:rPr>
              <w:t>Die Menschheitsgeschichte kennt Innovations</w:t>
            </w:r>
            <w:r w:rsidR="00E7622F">
              <w:rPr>
                <w:lang w:val="de-CH"/>
              </w:rPr>
              <w:t>-</w:t>
            </w:r>
            <w:r w:rsidRPr="00671E3D">
              <w:rPr>
                <w:lang w:val="de-CH"/>
              </w:rPr>
              <w:t xml:space="preserve">schübe, die unaufhaltsam wie ein Tsunami alles verändern – die </w:t>
            </w:r>
            <w:r w:rsidRPr="00671E3D">
              <w:rPr>
                <w:rStyle w:val="Enfasicorsivo"/>
                <w:lang w:val="de-CH"/>
              </w:rPr>
              <w:t>landwirtschaftliche</w:t>
            </w:r>
            <w:r w:rsidRPr="00671E3D">
              <w:rPr>
                <w:lang w:val="de-CH"/>
              </w:rPr>
              <w:t xml:space="preserve"> Revolution, die Dampfmaschine, das Internet. Künstliche Intelligenz ist die nächste grosse Welle, die Coming Wave, die auf uns zurollt, und wir sind darauf nicht vorbereitet. Als Mitgründer von DeepMind weiss Mustafa Suleyman wie nur wenige andere, was die neuen Technologien können u</w:t>
            </w:r>
            <w:r w:rsidR="00E7622F">
              <w:rPr>
                <w:lang w:val="de-CH"/>
              </w:rPr>
              <w:t>nd wa sie anzurichten vermögen</w:t>
            </w:r>
          </w:p>
          <w:p w:rsidR="00B3488B" w:rsidRPr="008B706D" w:rsidRDefault="00B3488B" w:rsidP="001A0FB6">
            <w:pPr>
              <w:rPr>
                <w:rFonts w:cstheme="majorHAnsi"/>
                <w:lang w:val="de-CH"/>
              </w:rPr>
            </w:pPr>
          </w:p>
        </w:tc>
      </w:tr>
      <w:tr w:rsidR="00554F06" w:rsidRPr="0032335E" w:rsidTr="00765729">
        <w:trPr>
          <w:trHeight w:val="5001"/>
        </w:trPr>
        <w:tc>
          <w:tcPr>
            <w:tcW w:w="3683" w:type="dxa"/>
            <w:shd w:val="pct25" w:color="auto" w:fill="auto"/>
          </w:tcPr>
          <w:p w:rsidR="00857E6C" w:rsidRDefault="00857E6C" w:rsidP="00857E6C">
            <w:pPr>
              <w:rPr>
                <w:lang w:val="de-CH"/>
              </w:rPr>
            </w:pPr>
          </w:p>
          <w:p w:rsidR="00554F06" w:rsidRPr="00857E6C" w:rsidRDefault="00857E6C" w:rsidP="00857E6C">
            <w:pPr>
              <w:tabs>
                <w:tab w:val="left" w:pos="2310"/>
              </w:tabs>
              <w:jc w:val="center"/>
              <w:rPr>
                <w:lang w:val="de-CH"/>
              </w:rPr>
            </w:pPr>
            <w:r>
              <w:rPr>
                <w:noProof/>
              </w:rPr>
              <w:drawing>
                <wp:inline distT="0" distB="0" distL="0" distR="0">
                  <wp:extent cx="1803005" cy="2880000"/>
                  <wp:effectExtent l="19050" t="0" r="6745" b="0"/>
                  <wp:docPr id="6" name="Immagine 4" descr="Die Frauen der Familie Carbon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Frauen der Familie Carbonaro"/>
                          <pic:cNvPicPr>
                            <a:picLocks noChangeAspect="1" noChangeArrowheads="1"/>
                          </pic:cNvPicPr>
                        </pic:nvPicPr>
                        <pic:blipFill>
                          <a:blip r:embed="rId16"/>
                          <a:srcRect/>
                          <a:stretch>
                            <a:fillRect/>
                          </a:stretch>
                        </pic:blipFill>
                        <pic:spPr bwMode="auto">
                          <a:xfrm>
                            <a:off x="0" y="0"/>
                            <a:ext cx="1803005"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8B706D" w:rsidRDefault="008B706D" w:rsidP="00DF4ED6">
            <w:pPr>
              <w:rPr>
                <w:lang w:val="de-CH"/>
              </w:rPr>
            </w:pPr>
          </w:p>
          <w:p w:rsidR="00857E6C" w:rsidRDefault="00857E6C" w:rsidP="00DF4ED6">
            <w:pPr>
              <w:rPr>
                <w:lang w:val="de-CH"/>
              </w:rPr>
            </w:pPr>
            <w:r>
              <w:rPr>
                <w:lang w:val="de-CH"/>
              </w:rPr>
              <w:t>Mario GIORDANO</w:t>
            </w:r>
          </w:p>
          <w:p w:rsidR="00857E6C" w:rsidRDefault="00857E6C" w:rsidP="00DF4ED6">
            <w:pPr>
              <w:rPr>
                <w:sz w:val="36"/>
                <w:szCs w:val="36"/>
                <w:lang w:val="de-CH"/>
              </w:rPr>
            </w:pPr>
            <w:r w:rsidRPr="00857E6C">
              <w:rPr>
                <w:sz w:val="36"/>
                <w:szCs w:val="36"/>
                <w:lang w:val="de-CH"/>
              </w:rPr>
              <w:t>Die Frauen der Familie Carbonaro</w:t>
            </w:r>
          </w:p>
          <w:p w:rsidR="000E43CE" w:rsidRPr="00857E6C" w:rsidRDefault="000E43CE" w:rsidP="00DF4ED6">
            <w:pPr>
              <w:rPr>
                <w:sz w:val="36"/>
                <w:szCs w:val="36"/>
                <w:lang w:val="de-CH"/>
              </w:rPr>
            </w:pPr>
          </w:p>
          <w:p w:rsidR="000E43CE" w:rsidRPr="000E43CE" w:rsidRDefault="000E43CE" w:rsidP="000E43CE">
            <w:pPr>
              <w:rPr>
                <w:rFonts w:eastAsia="Times New Roman" w:cs="Times New Roman"/>
                <w:lang w:val="de-CH"/>
              </w:rPr>
            </w:pPr>
            <w:r w:rsidRPr="000E43CE">
              <w:rPr>
                <w:rFonts w:eastAsia="Times New Roman" w:cs="Times New Roman"/>
                <w:lang w:val="de-CH"/>
              </w:rPr>
              <w:t xml:space="preserve">In einem gewaltigen Bilderbogen lässt Mario Giordano die bewegten Schicksale dreier Frauen erstehen, die unbeirrbar ihren Weg in ein selbstbestimmtes Leben verfolgen. Und er nimmt uns mit auf eine Reise von Sizilien nach Deutschland, die ein ganzes Jahrhundert umspannt. </w:t>
            </w:r>
          </w:p>
          <w:p w:rsidR="00857E6C" w:rsidRPr="000E43CE" w:rsidRDefault="00857E6C" w:rsidP="00DF4ED6">
            <w:pPr>
              <w:rPr>
                <w:lang w:val="de-CH"/>
              </w:rPr>
            </w:pPr>
          </w:p>
          <w:p w:rsidR="00857E6C" w:rsidRPr="00DF4ED6" w:rsidRDefault="00857E6C" w:rsidP="00DF4ED6">
            <w:pPr>
              <w:rPr>
                <w:lang w:val="de-CH"/>
              </w:rPr>
            </w:pPr>
          </w:p>
        </w:tc>
        <w:tc>
          <w:tcPr>
            <w:tcW w:w="4443" w:type="dxa"/>
            <w:shd w:val="pct25" w:color="auto" w:fill="auto"/>
          </w:tcPr>
          <w:p w:rsidR="000E43CE" w:rsidRPr="00453637" w:rsidRDefault="000E43CE" w:rsidP="000E43CE">
            <w:pPr>
              <w:jc w:val="center"/>
              <w:rPr>
                <w:noProof/>
                <w:lang w:val="de-CH"/>
              </w:rPr>
            </w:pPr>
          </w:p>
          <w:p w:rsidR="00554F06" w:rsidRPr="000E43CE" w:rsidRDefault="000E43CE" w:rsidP="000E43CE">
            <w:pPr>
              <w:jc w:val="center"/>
              <w:rPr>
                <w:sz w:val="36"/>
                <w:szCs w:val="36"/>
                <w:lang w:val="de-CH"/>
              </w:rPr>
            </w:pPr>
            <w:r>
              <w:rPr>
                <w:noProof/>
              </w:rPr>
              <w:drawing>
                <wp:inline distT="0" distB="0" distL="0" distR="0">
                  <wp:extent cx="1776000" cy="2880000"/>
                  <wp:effectExtent l="19050" t="0" r="0" b="0"/>
                  <wp:docPr id="8" name="Immagine 7" descr="Tränen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änensee"/>
                          <pic:cNvPicPr>
                            <a:picLocks noChangeAspect="1" noChangeArrowheads="1"/>
                          </pic:cNvPicPr>
                        </pic:nvPicPr>
                        <pic:blipFill>
                          <a:blip r:embed="rId17"/>
                          <a:srcRect/>
                          <a:stretch>
                            <a:fillRect/>
                          </a:stretch>
                        </pic:blipFill>
                        <pic:spPr bwMode="auto">
                          <a:xfrm>
                            <a:off x="0" y="0"/>
                            <a:ext cx="1776000"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8B706D" w:rsidRDefault="008B706D" w:rsidP="007B1355">
            <w:pPr>
              <w:rPr>
                <w:rFonts w:cstheme="majorHAnsi"/>
                <w:lang w:val="de-CH"/>
              </w:rPr>
            </w:pPr>
          </w:p>
          <w:p w:rsidR="00857E6C" w:rsidRDefault="00857E6C" w:rsidP="007B1355">
            <w:pPr>
              <w:rPr>
                <w:rFonts w:cstheme="majorHAnsi"/>
                <w:lang w:val="de-CH"/>
              </w:rPr>
            </w:pPr>
            <w:r>
              <w:rPr>
                <w:rFonts w:cstheme="majorHAnsi"/>
                <w:lang w:val="de-CH"/>
              </w:rPr>
              <w:t>Roswitha KUHN</w:t>
            </w:r>
          </w:p>
          <w:p w:rsidR="000E43CE" w:rsidRPr="000E43CE" w:rsidRDefault="000E43CE" w:rsidP="007B1355">
            <w:pPr>
              <w:rPr>
                <w:rFonts w:cstheme="majorHAnsi"/>
                <w:sz w:val="36"/>
                <w:szCs w:val="36"/>
                <w:lang w:val="de-CH"/>
              </w:rPr>
            </w:pPr>
            <w:r w:rsidRPr="000E43CE">
              <w:rPr>
                <w:rFonts w:cstheme="majorHAnsi"/>
                <w:sz w:val="36"/>
                <w:szCs w:val="36"/>
                <w:lang w:val="de-CH"/>
              </w:rPr>
              <w:t>Tränensee</w:t>
            </w:r>
          </w:p>
          <w:p w:rsidR="000E43CE" w:rsidRPr="008C2C15" w:rsidRDefault="008C2C15" w:rsidP="007B1355">
            <w:pPr>
              <w:rPr>
                <w:rFonts w:cstheme="majorHAnsi"/>
                <w:lang w:val="de-CH"/>
              </w:rPr>
            </w:pPr>
            <w:r w:rsidRPr="008C2C15">
              <w:rPr>
                <w:lang w:val="de-CH"/>
              </w:rPr>
              <w:t xml:space="preserve">»Ich wusste, dass mein Mann tot war. Ich kann nicht sagen, woher, ich wusste es einfach. Ich wusste auch, dass Broch und ich kein Sirenengeheul, kein modernes Lebensrettungsgetue, keine Intensivstation und kein Sauerstoffzelt wollten, keine </w:t>
            </w:r>
            <w:r w:rsidRPr="008C2C15">
              <w:rPr>
                <w:rStyle w:val="Enfasicorsivo"/>
                <w:lang w:val="de-CH"/>
              </w:rPr>
              <w:t>Herzmassage</w:t>
            </w:r>
            <w:r w:rsidRPr="008C2C15">
              <w:rPr>
                <w:lang w:val="de-CH"/>
              </w:rPr>
              <w:t xml:space="preserve"> und am Ende trotz allem nur den Würdeverlust. Deshalb unternahm ich nichts. Kurze Zeit stand ich ratlos im Zimmer, dann ging ich wieder ins Bett und legte mich zu meinem Mann.«</w:t>
            </w:r>
          </w:p>
        </w:tc>
      </w:tr>
      <w:tr w:rsidR="00857E6C" w:rsidRPr="0032335E" w:rsidTr="00765729">
        <w:trPr>
          <w:trHeight w:val="5001"/>
        </w:trPr>
        <w:tc>
          <w:tcPr>
            <w:tcW w:w="3683" w:type="dxa"/>
            <w:shd w:val="pct25" w:color="auto" w:fill="auto"/>
          </w:tcPr>
          <w:p w:rsidR="00857E6C" w:rsidRDefault="00857E6C" w:rsidP="00857E6C">
            <w:pPr>
              <w:rPr>
                <w:lang w:val="de-CH"/>
              </w:rPr>
            </w:pPr>
          </w:p>
          <w:p w:rsidR="00857E6C" w:rsidRDefault="00857E6C" w:rsidP="00857E6C">
            <w:pPr>
              <w:rPr>
                <w:lang w:val="de-CH"/>
              </w:rPr>
            </w:pPr>
          </w:p>
          <w:p w:rsidR="00857E6C" w:rsidRPr="00857E6C" w:rsidRDefault="00857E6C" w:rsidP="00857E6C">
            <w:pPr>
              <w:jc w:val="center"/>
              <w:rPr>
                <w:lang w:val="de-CH"/>
              </w:rPr>
            </w:pPr>
            <w:r>
              <w:rPr>
                <w:noProof/>
              </w:rPr>
              <w:drawing>
                <wp:inline distT="0" distB="0" distL="0" distR="0">
                  <wp:extent cx="1867200" cy="2880000"/>
                  <wp:effectExtent l="19050" t="0" r="0" b="0"/>
                  <wp:docPr id="5" name="Immagine 1" descr="Steinerne Sch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inerne Schuld"/>
                          <pic:cNvPicPr>
                            <a:picLocks noChangeAspect="1" noChangeArrowheads="1"/>
                          </pic:cNvPicPr>
                        </pic:nvPicPr>
                        <pic:blipFill>
                          <a:blip r:embed="rId18"/>
                          <a:srcRect/>
                          <a:stretch>
                            <a:fillRect/>
                          </a:stretch>
                        </pic:blipFill>
                        <pic:spPr bwMode="auto">
                          <a:xfrm>
                            <a:off x="0" y="0"/>
                            <a:ext cx="1867200"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857E6C" w:rsidRDefault="00857E6C" w:rsidP="00DF4ED6">
            <w:pPr>
              <w:rPr>
                <w:lang w:val="de-CH"/>
              </w:rPr>
            </w:pPr>
          </w:p>
          <w:p w:rsidR="00857E6C" w:rsidRDefault="00857E6C" w:rsidP="00DF4ED6">
            <w:pPr>
              <w:rPr>
                <w:lang w:val="de-CH"/>
              </w:rPr>
            </w:pPr>
            <w:r>
              <w:rPr>
                <w:lang w:val="de-CH"/>
              </w:rPr>
              <w:t>Paolo RIVA</w:t>
            </w:r>
          </w:p>
          <w:p w:rsidR="00857E6C" w:rsidRPr="00857E6C" w:rsidRDefault="00857E6C" w:rsidP="00DF4ED6">
            <w:pPr>
              <w:rPr>
                <w:sz w:val="36"/>
                <w:szCs w:val="36"/>
                <w:lang w:val="de-CH"/>
              </w:rPr>
            </w:pPr>
            <w:r w:rsidRPr="00857E6C">
              <w:rPr>
                <w:sz w:val="36"/>
                <w:szCs w:val="36"/>
                <w:lang w:val="de-CH"/>
              </w:rPr>
              <w:t>Steinerne Schuld</w:t>
            </w:r>
          </w:p>
          <w:p w:rsidR="00857E6C" w:rsidRDefault="00857E6C" w:rsidP="00DF4ED6">
            <w:pPr>
              <w:rPr>
                <w:lang w:val="de-CH"/>
              </w:rPr>
            </w:pPr>
            <w:r w:rsidRPr="00857E6C">
              <w:rPr>
                <w:lang w:val="de-CH"/>
              </w:rPr>
              <w:t xml:space="preserve">In den Steinbrüchen von Carrara wird der edelste Marmor der Welt abgebaut. Als es dabei zu einem Todesfall kommt, wittert Commissario Luca ein Verbrechen. Doch er ahnt nicht, was für eine Schuld tatsächlich auf den Steinen von Carrara </w:t>
            </w:r>
            <w:r w:rsidRPr="00857E6C">
              <w:rPr>
                <w:rStyle w:val="Enfasicorsivo"/>
                <w:lang w:val="de-CH"/>
              </w:rPr>
              <w:t>lastet</w:t>
            </w:r>
            <w:r w:rsidRPr="00857E6C">
              <w:rPr>
                <w:lang w:val="de-CH"/>
              </w:rPr>
              <w:t xml:space="preserve"> …Das idyllische Städtchen Montegiardino steht unter Schock. Einer der Bürger ist auf tragische Weise ums Leben gekommen: Mauro arbeitet in den weltberühmten Steinbrüchen von Carrara – doch beim Transport von Marmor ins Tal haben die Bremsen seines LKWs versagt. </w:t>
            </w:r>
            <w:r>
              <w:t>Wurde der Wagen manipuliert?</w:t>
            </w:r>
          </w:p>
          <w:p w:rsidR="00857E6C" w:rsidRDefault="00857E6C" w:rsidP="00DF4ED6">
            <w:pPr>
              <w:rPr>
                <w:lang w:val="de-CH"/>
              </w:rPr>
            </w:pPr>
          </w:p>
        </w:tc>
        <w:tc>
          <w:tcPr>
            <w:tcW w:w="4443" w:type="dxa"/>
            <w:shd w:val="pct25" w:color="auto" w:fill="auto"/>
          </w:tcPr>
          <w:p w:rsidR="00453637" w:rsidRDefault="00453637" w:rsidP="00453637">
            <w:pPr>
              <w:rPr>
                <w:sz w:val="36"/>
                <w:szCs w:val="36"/>
                <w:lang w:val="de-CH"/>
              </w:rPr>
            </w:pPr>
          </w:p>
          <w:p w:rsidR="00857E6C" w:rsidRPr="00453637" w:rsidRDefault="00453637" w:rsidP="00453637">
            <w:pPr>
              <w:jc w:val="center"/>
              <w:rPr>
                <w:sz w:val="36"/>
                <w:szCs w:val="36"/>
                <w:lang w:val="de-CH"/>
              </w:rPr>
            </w:pPr>
            <w:r>
              <w:rPr>
                <w:noProof/>
              </w:rPr>
              <w:drawing>
                <wp:inline distT="0" distB="0" distL="0" distR="0">
                  <wp:extent cx="1822237" cy="2880000"/>
                  <wp:effectExtent l="19050" t="0" r="6563" b="0"/>
                  <wp:docPr id="9" name="Immagine 1" descr="Allmen und Herr Weynfel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men und Herr Weynfeldt"/>
                          <pic:cNvPicPr>
                            <a:picLocks noChangeAspect="1" noChangeArrowheads="1"/>
                          </pic:cNvPicPr>
                        </pic:nvPicPr>
                        <pic:blipFill>
                          <a:blip r:embed="rId19"/>
                          <a:srcRect/>
                          <a:stretch>
                            <a:fillRect/>
                          </a:stretch>
                        </pic:blipFill>
                        <pic:spPr bwMode="auto">
                          <a:xfrm>
                            <a:off x="0" y="0"/>
                            <a:ext cx="1822237"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857E6C" w:rsidRDefault="00857E6C" w:rsidP="007B1355">
            <w:pPr>
              <w:rPr>
                <w:rFonts w:cstheme="majorHAnsi"/>
                <w:lang w:val="de-CH"/>
              </w:rPr>
            </w:pPr>
          </w:p>
          <w:p w:rsidR="00453637" w:rsidRDefault="00453637" w:rsidP="007B1355">
            <w:pPr>
              <w:rPr>
                <w:rFonts w:cstheme="majorHAnsi"/>
                <w:lang w:val="de-CH"/>
              </w:rPr>
            </w:pPr>
            <w:r>
              <w:rPr>
                <w:rFonts w:cstheme="majorHAnsi"/>
                <w:lang w:val="de-CH"/>
              </w:rPr>
              <w:t>Martin SUTER</w:t>
            </w:r>
          </w:p>
          <w:p w:rsidR="00453637" w:rsidRPr="00453637" w:rsidRDefault="00453637" w:rsidP="007B1355">
            <w:pPr>
              <w:rPr>
                <w:rFonts w:cstheme="majorHAnsi"/>
                <w:sz w:val="36"/>
                <w:szCs w:val="36"/>
                <w:lang w:val="de-CH"/>
              </w:rPr>
            </w:pPr>
            <w:r w:rsidRPr="00453637">
              <w:rPr>
                <w:rFonts w:cstheme="majorHAnsi"/>
                <w:sz w:val="36"/>
                <w:szCs w:val="36"/>
                <w:lang w:val="de-CH"/>
              </w:rPr>
              <w:t>Allmen und Herr Weynfeldt</w:t>
            </w:r>
          </w:p>
          <w:p w:rsidR="00453637" w:rsidRPr="008A4C5F" w:rsidRDefault="008A4C5F" w:rsidP="007B1355">
            <w:pPr>
              <w:rPr>
                <w:rFonts w:cstheme="majorHAnsi"/>
                <w:lang w:val="de-CH"/>
              </w:rPr>
            </w:pPr>
            <w:r w:rsidRPr="008A4C5F">
              <w:rPr>
                <w:lang w:val="de-CH"/>
              </w:rPr>
              <w:t xml:space="preserve">In einer Bar begegnet Allmen einem kultivierten Herrn seines Alters – Adrian Weynfeldt. Der Name ist dem Kunstdetektiv selbstverständlich ein Begriff. Es ist der Beginn einer ungewöhnlichen Freundschaft. Als Weynfeldt kurz darauf bemerkt, dass ein </w:t>
            </w:r>
            <w:r w:rsidRPr="008A4C5F">
              <w:rPr>
                <w:rStyle w:val="Enfasicorsivo"/>
                <w:lang w:val="de-CH"/>
              </w:rPr>
              <w:t>Bild</w:t>
            </w:r>
            <w:r w:rsidRPr="008A4C5F">
              <w:rPr>
                <w:lang w:val="de-CH"/>
              </w:rPr>
              <w:t xml:space="preserve"> in seiner Sammlung fehlt, schaltet er Allmen ein. Weynfeldts bunter Freundeskreis gibt sich zugeknöpft. Nur die Kunstbuchhändlerin will reden. Doch bald schon kann sie das nicht mehr. Allmen steht vor seinem ersten Mordfall</w:t>
            </w:r>
          </w:p>
          <w:p w:rsidR="00453637" w:rsidRDefault="00453637" w:rsidP="007B1355">
            <w:pPr>
              <w:rPr>
                <w:rFonts w:cstheme="majorHAnsi"/>
                <w:lang w:val="de-CH"/>
              </w:rPr>
            </w:pPr>
          </w:p>
        </w:tc>
      </w:tr>
      <w:tr w:rsidR="00453637" w:rsidRPr="0032335E" w:rsidTr="00765729">
        <w:trPr>
          <w:trHeight w:val="5001"/>
        </w:trPr>
        <w:tc>
          <w:tcPr>
            <w:tcW w:w="3683" w:type="dxa"/>
            <w:shd w:val="pct25" w:color="auto" w:fill="auto"/>
          </w:tcPr>
          <w:p w:rsidR="00300602" w:rsidRDefault="00300602" w:rsidP="00300602">
            <w:pPr>
              <w:rPr>
                <w:lang w:val="de-CH"/>
              </w:rPr>
            </w:pPr>
          </w:p>
          <w:p w:rsidR="00453637" w:rsidRPr="00300602" w:rsidRDefault="00300602" w:rsidP="00300602">
            <w:pPr>
              <w:jc w:val="center"/>
              <w:rPr>
                <w:lang w:val="de-CH"/>
              </w:rPr>
            </w:pPr>
            <w:r>
              <w:rPr>
                <w:noProof/>
              </w:rPr>
              <w:drawing>
                <wp:inline distT="0" distB="0" distL="0" distR="0">
                  <wp:extent cx="1771200" cy="2880000"/>
                  <wp:effectExtent l="19050" t="0" r="450" b="0"/>
                  <wp:docPr id="10" name="Immagine 4" descr="Der blaue Salam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r blaue Salamander"/>
                          <pic:cNvPicPr>
                            <a:picLocks noChangeAspect="1" noChangeArrowheads="1"/>
                          </pic:cNvPicPr>
                        </pic:nvPicPr>
                        <pic:blipFill>
                          <a:blip r:embed="rId20"/>
                          <a:srcRect/>
                          <a:stretch>
                            <a:fillRect/>
                          </a:stretch>
                        </pic:blipFill>
                        <pic:spPr bwMode="auto">
                          <a:xfrm>
                            <a:off x="0" y="0"/>
                            <a:ext cx="1771200" cy="2880000"/>
                          </a:xfrm>
                          <a:prstGeom prst="rect">
                            <a:avLst/>
                          </a:prstGeom>
                          <a:noFill/>
                          <a:ln w="9525">
                            <a:noFill/>
                            <a:miter lim="800000"/>
                            <a:headEnd/>
                            <a:tailEnd/>
                          </a:ln>
                        </pic:spPr>
                      </pic:pic>
                    </a:graphicData>
                  </a:graphic>
                </wp:inline>
              </w:drawing>
            </w:r>
          </w:p>
        </w:tc>
        <w:tc>
          <w:tcPr>
            <w:tcW w:w="4199" w:type="dxa"/>
            <w:gridSpan w:val="2"/>
            <w:shd w:val="pct25" w:color="auto" w:fill="auto"/>
          </w:tcPr>
          <w:p w:rsidR="00453637" w:rsidRDefault="00453637" w:rsidP="00DF4ED6">
            <w:pPr>
              <w:rPr>
                <w:lang w:val="de-CH"/>
              </w:rPr>
            </w:pPr>
          </w:p>
          <w:p w:rsidR="00453637" w:rsidRDefault="00453637" w:rsidP="00DF4ED6">
            <w:pPr>
              <w:rPr>
                <w:lang w:val="de-CH"/>
              </w:rPr>
            </w:pPr>
            <w:r>
              <w:rPr>
                <w:lang w:val="de-CH"/>
              </w:rPr>
              <w:t>Luca VENTURA</w:t>
            </w:r>
          </w:p>
          <w:p w:rsidR="00300602" w:rsidRPr="00300602" w:rsidRDefault="00300602" w:rsidP="00DF4ED6">
            <w:pPr>
              <w:rPr>
                <w:sz w:val="36"/>
                <w:szCs w:val="36"/>
                <w:lang w:val="de-CH"/>
              </w:rPr>
            </w:pPr>
            <w:r w:rsidRPr="00300602">
              <w:rPr>
                <w:sz w:val="36"/>
                <w:szCs w:val="36"/>
                <w:lang w:val="de-CH"/>
              </w:rPr>
              <w:t>Der blaue Salamander</w:t>
            </w:r>
          </w:p>
          <w:p w:rsidR="008A4C5F" w:rsidRDefault="00300602" w:rsidP="00DF4ED6">
            <w:pPr>
              <w:rPr>
                <w:lang w:val="de-CH"/>
              </w:rPr>
            </w:pPr>
            <w:r w:rsidRPr="00300602">
              <w:rPr>
                <w:lang w:val="de-CH"/>
              </w:rPr>
              <w:t xml:space="preserve">Als Inselpolizist Rizzi an einem sonnigen Morgen die ersten Pfirsiche in seinen Gärten hoch über dem Meer pflückt, ahnt er nicht, was in der Nacht geschehen ist. Modedesignerin Rosalinda wurde ermordet, ihre Leiche soeben im Beichtstuhl der Kirche </w:t>
            </w:r>
            <w:r w:rsidRPr="00300602">
              <w:rPr>
                <w:rStyle w:val="Enfasicorsivo"/>
                <w:lang w:val="de-CH"/>
              </w:rPr>
              <w:t>entdeckt.</w:t>
            </w:r>
            <w:r w:rsidRPr="00300602">
              <w:rPr>
                <w:lang w:val="de-CH"/>
              </w:rPr>
              <w:t xml:space="preserve"> Nicht nur im Dorf, auch in der Villa von Signora de Lulla herrscht Aufregung. Rosalinda war hier oft zu Besuch, zuletzt hat sie noch die kostbare Handtasche aus Salamanderleder besichtigt. </w:t>
            </w:r>
            <w:r>
              <w:t>Warum nur musste sie sterben?</w:t>
            </w:r>
          </w:p>
          <w:p w:rsidR="00453637" w:rsidRDefault="00453637" w:rsidP="00DF4ED6">
            <w:pPr>
              <w:rPr>
                <w:lang w:val="de-CH"/>
              </w:rPr>
            </w:pPr>
          </w:p>
        </w:tc>
        <w:tc>
          <w:tcPr>
            <w:tcW w:w="4443" w:type="dxa"/>
            <w:shd w:val="pct25" w:color="auto" w:fill="auto"/>
          </w:tcPr>
          <w:p w:rsidR="00765729" w:rsidRDefault="00765729" w:rsidP="00765729">
            <w:pPr>
              <w:rPr>
                <w:sz w:val="36"/>
                <w:szCs w:val="36"/>
                <w:lang w:val="de-CH"/>
              </w:rPr>
            </w:pPr>
          </w:p>
          <w:p w:rsidR="00453637" w:rsidRPr="00765729" w:rsidRDefault="00765729" w:rsidP="00765729">
            <w:pPr>
              <w:jc w:val="center"/>
              <w:rPr>
                <w:sz w:val="36"/>
                <w:szCs w:val="36"/>
                <w:lang w:val="de-CH"/>
              </w:rPr>
            </w:pPr>
            <w:r>
              <w:rPr>
                <w:noProof/>
              </w:rPr>
              <w:drawing>
                <wp:inline distT="0" distB="0" distL="0" distR="0">
                  <wp:extent cx="1932821" cy="2880000"/>
                  <wp:effectExtent l="19050" t="0" r="0" b="0"/>
                  <wp:docPr id="11" name="Immagine 1" descr="Die Rosenholz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Rosenholzvilla"/>
                          <pic:cNvPicPr>
                            <a:picLocks noChangeAspect="1" noChangeArrowheads="1"/>
                          </pic:cNvPicPr>
                        </pic:nvPicPr>
                        <pic:blipFill>
                          <a:blip r:embed="rId21"/>
                          <a:srcRect/>
                          <a:stretch>
                            <a:fillRect/>
                          </a:stretch>
                        </pic:blipFill>
                        <pic:spPr bwMode="auto">
                          <a:xfrm>
                            <a:off x="0" y="0"/>
                            <a:ext cx="1932821" cy="2880000"/>
                          </a:xfrm>
                          <a:prstGeom prst="rect">
                            <a:avLst/>
                          </a:prstGeom>
                          <a:noFill/>
                          <a:ln w="9525">
                            <a:noFill/>
                            <a:miter lim="800000"/>
                            <a:headEnd/>
                            <a:tailEnd/>
                          </a:ln>
                        </pic:spPr>
                      </pic:pic>
                    </a:graphicData>
                  </a:graphic>
                </wp:inline>
              </w:drawing>
            </w:r>
          </w:p>
        </w:tc>
        <w:tc>
          <w:tcPr>
            <w:tcW w:w="4400" w:type="dxa"/>
            <w:gridSpan w:val="3"/>
            <w:shd w:val="pct25" w:color="auto" w:fill="auto"/>
          </w:tcPr>
          <w:p w:rsidR="00765729" w:rsidRDefault="00765729" w:rsidP="007B1355">
            <w:pPr>
              <w:rPr>
                <w:rFonts w:cstheme="majorHAnsi"/>
                <w:lang w:val="de-CH"/>
              </w:rPr>
            </w:pPr>
            <w:r>
              <w:rPr>
                <w:rFonts w:cstheme="majorHAnsi"/>
                <w:lang w:val="de-CH"/>
              </w:rPr>
              <w:t>Tabea BACH</w:t>
            </w:r>
          </w:p>
          <w:p w:rsidR="00765729" w:rsidRPr="00765729" w:rsidRDefault="00765729" w:rsidP="007B1355">
            <w:pPr>
              <w:rPr>
                <w:rFonts w:cstheme="majorHAnsi"/>
                <w:sz w:val="36"/>
                <w:szCs w:val="36"/>
                <w:lang w:val="de-CH"/>
              </w:rPr>
            </w:pPr>
            <w:r w:rsidRPr="00765729">
              <w:rPr>
                <w:rFonts w:cstheme="majorHAnsi"/>
                <w:sz w:val="36"/>
                <w:szCs w:val="36"/>
                <w:lang w:val="de-CH"/>
              </w:rPr>
              <w:t>Die Rosenholzvilla</w:t>
            </w:r>
          </w:p>
          <w:p w:rsidR="00765729" w:rsidRPr="00765729" w:rsidRDefault="00765729" w:rsidP="007B1355">
            <w:pPr>
              <w:rPr>
                <w:rFonts w:cstheme="majorHAnsi"/>
                <w:lang w:val="de-CH"/>
              </w:rPr>
            </w:pPr>
            <w:r w:rsidRPr="00765729">
              <w:rPr>
                <w:lang w:val="de-CH"/>
              </w:rPr>
              <w:t xml:space="preserve">Elisa reist ins Tessin, um ihren erkrankten Grossvater zu unterstützen. Der kauzige und eigensinnige Niklas macht es seiner Enkelin jedoch nicht leicht. Aber der Zauber der Gegend erleichtert ihr das Einleben. An den tiefblauen, palmengesäumten </w:t>
            </w:r>
            <w:r w:rsidRPr="00765729">
              <w:rPr>
                <w:rStyle w:val="Enfasicorsivo"/>
                <w:lang w:val="de-CH"/>
              </w:rPr>
              <w:t>Seen</w:t>
            </w:r>
            <w:r w:rsidRPr="00765729">
              <w:rPr>
                <w:lang w:val="de-CH"/>
              </w:rPr>
              <w:t xml:space="preserve"> am Fusse der Alpen kann sie endlich entspannen. Dabei stösst sie auf eine kleine, aber feine Instrumenten</w:t>
            </w:r>
            <w:r w:rsidR="00E77924">
              <w:rPr>
                <w:lang w:val="de-CH"/>
              </w:rPr>
              <w:t>-</w:t>
            </w:r>
            <w:r w:rsidRPr="00765729">
              <w:rPr>
                <w:lang w:val="de-CH"/>
              </w:rPr>
              <w:t>manufaktur, die in ihr die Sehnsucht weckt nach ihrem früheren Jugendtraum, Musikerin zu werden. Die Manufaktur wird geführt von zwei ungleichen Brüdern, die die lange Tradition des Instrumentenbaus ihrer Familie fortsetzen. Doch ihre unterschiedlichen Ansichten erschweren dies - ebenso die Tatsache, dass beide Männer Gefühle für Elisa entwickeln ...</w:t>
            </w:r>
          </w:p>
        </w:tc>
      </w:tr>
    </w:tbl>
    <w:p w:rsidR="00016283" w:rsidRPr="00A50DA3" w:rsidRDefault="00016283">
      <w:pPr>
        <w:rPr>
          <w:rFonts w:cstheme="majorHAnsi"/>
          <w:lang w:val="de-CH"/>
        </w:rPr>
      </w:pPr>
    </w:p>
    <w:sectPr w:rsidR="00016283"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8BC" w:rsidRDefault="00C658BC" w:rsidP="00D66F75">
      <w:r>
        <w:separator/>
      </w:r>
    </w:p>
  </w:endnote>
  <w:endnote w:type="continuationSeparator" w:id="1">
    <w:p w:rsidR="00C658BC" w:rsidRDefault="00C658BC"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8BC" w:rsidRDefault="00C658BC" w:rsidP="00D66F75">
      <w:r>
        <w:separator/>
      </w:r>
    </w:p>
  </w:footnote>
  <w:footnote w:type="continuationSeparator" w:id="1">
    <w:p w:rsidR="00C658BC" w:rsidRDefault="00C658BC"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0F26"/>
    <w:rsid w:val="00021D40"/>
    <w:rsid w:val="00022C33"/>
    <w:rsid w:val="00023F54"/>
    <w:rsid w:val="000244C9"/>
    <w:rsid w:val="00025C62"/>
    <w:rsid w:val="00025CBA"/>
    <w:rsid w:val="00026362"/>
    <w:rsid w:val="00027179"/>
    <w:rsid w:val="00027349"/>
    <w:rsid w:val="00027464"/>
    <w:rsid w:val="00027761"/>
    <w:rsid w:val="000277EF"/>
    <w:rsid w:val="00027E87"/>
    <w:rsid w:val="00030211"/>
    <w:rsid w:val="0003078A"/>
    <w:rsid w:val="00030977"/>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81F"/>
    <w:rsid w:val="00051CB5"/>
    <w:rsid w:val="00051D62"/>
    <w:rsid w:val="0005249C"/>
    <w:rsid w:val="000532B7"/>
    <w:rsid w:val="000537AB"/>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C75"/>
    <w:rsid w:val="00084D2F"/>
    <w:rsid w:val="00085475"/>
    <w:rsid w:val="00085FDB"/>
    <w:rsid w:val="00086984"/>
    <w:rsid w:val="00087253"/>
    <w:rsid w:val="000877AC"/>
    <w:rsid w:val="00091671"/>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4B9F"/>
    <w:rsid w:val="000D5B49"/>
    <w:rsid w:val="000D672F"/>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14E"/>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5EF"/>
    <w:rsid w:val="00157909"/>
    <w:rsid w:val="00157B44"/>
    <w:rsid w:val="00163C6D"/>
    <w:rsid w:val="001644EA"/>
    <w:rsid w:val="001669C2"/>
    <w:rsid w:val="00167FE5"/>
    <w:rsid w:val="0017070B"/>
    <w:rsid w:val="001712D5"/>
    <w:rsid w:val="0017283E"/>
    <w:rsid w:val="00173641"/>
    <w:rsid w:val="00173775"/>
    <w:rsid w:val="001749B4"/>
    <w:rsid w:val="00180E02"/>
    <w:rsid w:val="0018136D"/>
    <w:rsid w:val="00181DD9"/>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5E9"/>
    <w:rsid w:val="001B78FE"/>
    <w:rsid w:val="001B7BCE"/>
    <w:rsid w:val="001C001B"/>
    <w:rsid w:val="001C081E"/>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40A4"/>
    <w:rsid w:val="001F48B9"/>
    <w:rsid w:val="001F5EFF"/>
    <w:rsid w:val="001F60B1"/>
    <w:rsid w:val="001F6F8E"/>
    <w:rsid w:val="00200699"/>
    <w:rsid w:val="00200937"/>
    <w:rsid w:val="00200D28"/>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00BD"/>
    <w:rsid w:val="0021257D"/>
    <w:rsid w:val="00213081"/>
    <w:rsid w:val="00214CED"/>
    <w:rsid w:val="00216645"/>
    <w:rsid w:val="00220C1C"/>
    <w:rsid w:val="002221C7"/>
    <w:rsid w:val="00222556"/>
    <w:rsid w:val="00222813"/>
    <w:rsid w:val="00223FF2"/>
    <w:rsid w:val="00224284"/>
    <w:rsid w:val="002268F7"/>
    <w:rsid w:val="00227508"/>
    <w:rsid w:val="00227C68"/>
    <w:rsid w:val="00230654"/>
    <w:rsid w:val="002308BB"/>
    <w:rsid w:val="002323F8"/>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24BF"/>
    <w:rsid w:val="002536A6"/>
    <w:rsid w:val="00254ED4"/>
    <w:rsid w:val="002558A8"/>
    <w:rsid w:val="0025797D"/>
    <w:rsid w:val="002600D6"/>
    <w:rsid w:val="00260794"/>
    <w:rsid w:val="00261542"/>
    <w:rsid w:val="00261B6B"/>
    <w:rsid w:val="00262F48"/>
    <w:rsid w:val="0026356E"/>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C05"/>
    <w:rsid w:val="002B6D81"/>
    <w:rsid w:val="002C133E"/>
    <w:rsid w:val="002C1E04"/>
    <w:rsid w:val="002C304B"/>
    <w:rsid w:val="002C33D8"/>
    <w:rsid w:val="002C3C56"/>
    <w:rsid w:val="002C3DDE"/>
    <w:rsid w:val="002C4C0B"/>
    <w:rsid w:val="002C4E47"/>
    <w:rsid w:val="002C5256"/>
    <w:rsid w:val="002C6300"/>
    <w:rsid w:val="002C7C9C"/>
    <w:rsid w:val="002C7E5B"/>
    <w:rsid w:val="002D19EE"/>
    <w:rsid w:val="002D228E"/>
    <w:rsid w:val="002D607C"/>
    <w:rsid w:val="002D6410"/>
    <w:rsid w:val="002D65ED"/>
    <w:rsid w:val="002D68D9"/>
    <w:rsid w:val="002E0344"/>
    <w:rsid w:val="002E14D5"/>
    <w:rsid w:val="002E15C0"/>
    <w:rsid w:val="002E23B1"/>
    <w:rsid w:val="002E4D70"/>
    <w:rsid w:val="002E52B2"/>
    <w:rsid w:val="002E55CE"/>
    <w:rsid w:val="002E7122"/>
    <w:rsid w:val="002E7A23"/>
    <w:rsid w:val="002F0466"/>
    <w:rsid w:val="002F0D61"/>
    <w:rsid w:val="002F1F86"/>
    <w:rsid w:val="002F222B"/>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335E"/>
    <w:rsid w:val="00323A1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44CC"/>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2CE"/>
    <w:rsid w:val="003E7216"/>
    <w:rsid w:val="003E7A24"/>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989"/>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4120"/>
    <w:rsid w:val="004445CE"/>
    <w:rsid w:val="00445552"/>
    <w:rsid w:val="004459AD"/>
    <w:rsid w:val="0044688C"/>
    <w:rsid w:val="0044744B"/>
    <w:rsid w:val="00450D14"/>
    <w:rsid w:val="00452192"/>
    <w:rsid w:val="00453637"/>
    <w:rsid w:val="00454BE7"/>
    <w:rsid w:val="0045515C"/>
    <w:rsid w:val="004553A5"/>
    <w:rsid w:val="00456F4C"/>
    <w:rsid w:val="00457CA0"/>
    <w:rsid w:val="00460591"/>
    <w:rsid w:val="00461AD5"/>
    <w:rsid w:val="00463B93"/>
    <w:rsid w:val="004668DD"/>
    <w:rsid w:val="0046693B"/>
    <w:rsid w:val="00467005"/>
    <w:rsid w:val="00471586"/>
    <w:rsid w:val="00471E4E"/>
    <w:rsid w:val="0047243C"/>
    <w:rsid w:val="004748B1"/>
    <w:rsid w:val="00474A3B"/>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5D4"/>
    <w:rsid w:val="004B2B36"/>
    <w:rsid w:val="004B2B79"/>
    <w:rsid w:val="004B3458"/>
    <w:rsid w:val="004B4AF5"/>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2D3F"/>
    <w:rsid w:val="004F45A9"/>
    <w:rsid w:val="004F7D93"/>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732D"/>
    <w:rsid w:val="00547BA8"/>
    <w:rsid w:val="005500FA"/>
    <w:rsid w:val="00550F14"/>
    <w:rsid w:val="0055196F"/>
    <w:rsid w:val="00551D69"/>
    <w:rsid w:val="00552B10"/>
    <w:rsid w:val="00552BCF"/>
    <w:rsid w:val="005536A8"/>
    <w:rsid w:val="00553CC7"/>
    <w:rsid w:val="00554F06"/>
    <w:rsid w:val="00556512"/>
    <w:rsid w:val="00556D58"/>
    <w:rsid w:val="00557BE6"/>
    <w:rsid w:val="00561BCA"/>
    <w:rsid w:val="005624C6"/>
    <w:rsid w:val="00562B5E"/>
    <w:rsid w:val="00563E76"/>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181"/>
    <w:rsid w:val="005C02AC"/>
    <w:rsid w:val="005C150D"/>
    <w:rsid w:val="005C186C"/>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69CB"/>
    <w:rsid w:val="005E7946"/>
    <w:rsid w:val="005E7D26"/>
    <w:rsid w:val="005F0C1A"/>
    <w:rsid w:val="005F1C42"/>
    <w:rsid w:val="005F2F07"/>
    <w:rsid w:val="005F3EA0"/>
    <w:rsid w:val="005F4FAB"/>
    <w:rsid w:val="005F58C4"/>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36A0"/>
    <w:rsid w:val="00614FA5"/>
    <w:rsid w:val="00615024"/>
    <w:rsid w:val="006153E1"/>
    <w:rsid w:val="006159A2"/>
    <w:rsid w:val="00617B41"/>
    <w:rsid w:val="006228D4"/>
    <w:rsid w:val="00624121"/>
    <w:rsid w:val="00626762"/>
    <w:rsid w:val="00627341"/>
    <w:rsid w:val="0062761B"/>
    <w:rsid w:val="00627F01"/>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5446"/>
    <w:rsid w:val="00645742"/>
    <w:rsid w:val="00650DF2"/>
    <w:rsid w:val="00651013"/>
    <w:rsid w:val="006514AE"/>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BD1"/>
    <w:rsid w:val="00675B7F"/>
    <w:rsid w:val="0067759A"/>
    <w:rsid w:val="00677DDF"/>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1ED2"/>
    <w:rsid w:val="006A2F03"/>
    <w:rsid w:val="006A3BCE"/>
    <w:rsid w:val="006A5D50"/>
    <w:rsid w:val="006A5D79"/>
    <w:rsid w:val="006A6F6D"/>
    <w:rsid w:val="006A7B57"/>
    <w:rsid w:val="006B0EC6"/>
    <w:rsid w:val="006B16C3"/>
    <w:rsid w:val="006B1E04"/>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2969"/>
    <w:rsid w:val="00702C27"/>
    <w:rsid w:val="007039B6"/>
    <w:rsid w:val="0070548B"/>
    <w:rsid w:val="00706509"/>
    <w:rsid w:val="00711A63"/>
    <w:rsid w:val="00712976"/>
    <w:rsid w:val="00714354"/>
    <w:rsid w:val="00715A22"/>
    <w:rsid w:val="00717A42"/>
    <w:rsid w:val="0072161D"/>
    <w:rsid w:val="00723884"/>
    <w:rsid w:val="00723B09"/>
    <w:rsid w:val="00724D82"/>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41E62"/>
    <w:rsid w:val="0074245E"/>
    <w:rsid w:val="0074366C"/>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11D9"/>
    <w:rsid w:val="007A3792"/>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3D89"/>
    <w:rsid w:val="00803FAF"/>
    <w:rsid w:val="00805376"/>
    <w:rsid w:val="00806EC6"/>
    <w:rsid w:val="00807932"/>
    <w:rsid w:val="00807CB1"/>
    <w:rsid w:val="00807E11"/>
    <w:rsid w:val="00810146"/>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217"/>
    <w:rsid w:val="00832C78"/>
    <w:rsid w:val="008336D0"/>
    <w:rsid w:val="00833BA8"/>
    <w:rsid w:val="00835237"/>
    <w:rsid w:val="00835F3D"/>
    <w:rsid w:val="00837572"/>
    <w:rsid w:val="008404E1"/>
    <w:rsid w:val="00840F5D"/>
    <w:rsid w:val="00841395"/>
    <w:rsid w:val="00841BF3"/>
    <w:rsid w:val="00842ACF"/>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48EE"/>
    <w:rsid w:val="008663C8"/>
    <w:rsid w:val="0086664C"/>
    <w:rsid w:val="008668C3"/>
    <w:rsid w:val="00870BBB"/>
    <w:rsid w:val="008710F7"/>
    <w:rsid w:val="00871C3A"/>
    <w:rsid w:val="0087226F"/>
    <w:rsid w:val="00872D96"/>
    <w:rsid w:val="008737EE"/>
    <w:rsid w:val="0087383C"/>
    <w:rsid w:val="00873D57"/>
    <w:rsid w:val="00875F75"/>
    <w:rsid w:val="008779BC"/>
    <w:rsid w:val="008808BC"/>
    <w:rsid w:val="00881ED1"/>
    <w:rsid w:val="00881FE3"/>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4C5F"/>
    <w:rsid w:val="008A7D86"/>
    <w:rsid w:val="008B07BC"/>
    <w:rsid w:val="008B0AB9"/>
    <w:rsid w:val="008B1437"/>
    <w:rsid w:val="008B301C"/>
    <w:rsid w:val="008B3A03"/>
    <w:rsid w:val="008B47B0"/>
    <w:rsid w:val="008B6801"/>
    <w:rsid w:val="008B706D"/>
    <w:rsid w:val="008B75CF"/>
    <w:rsid w:val="008C000A"/>
    <w:rsid w:val="008C05A2"/>
    <w:rsid w:val="008C0EBA"/>
    <w:rsid w:val="008C2C15"/>
    <w:rsid w:val="008C316C"/>
    <w:rsid w:val="008C421A"/>
    <w:rsid w:val="008C5167"/>
    <w:rsid w:val="008C55F0"/>
    <w:rsid w:val="008C5C1C"/>
    <w:rsid w:val="008C5FAC"/>
    <w:rsid w:val="008C6D35"/>
    <w:rsid w:val="008C744A"/>
    <w:rsid w:val="008D0363"/>
    <w:rsid w:val="008D2028"/>
    <w:rsid w:val="008D3258"/>
    <w:rsid w:val="008D3489"/>
    <w:rsid w:val="008D5392"/>
    <w:rsid w:val="008D561B"/>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6ED7"/>
    <w:rsid w:val="008E725C"/>
    <w:rsid w:val="008E7392"/>
    <w:rsid w:val="008E7D87"/>
    <w:rsid w:val="008F06A3"/>
    <w:rsid w:val="008F073A"/>
    <w:rsid w:val="008F0D5C"/>
    <w:rsid w:val="008F3392"/>
    <w:rsid w:val="008F4351"/>
    <w:rsid w:val="008F5485"/>
    <w:rsid w:val="008F5C49"/>
    <w:rsid w:val="008F6511"/>
    <w:rsid w:val="008F72A8"/>
    <w:rsid w:val="008F72B1"/>
    <w:rsid w:val="009001DC"/>
    <w:rsid w:val="009037E0"/>
    <w:rsid w:val="0090467F"/>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4E8B"/>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BFC"/>
    <w:rsid w:val="00971E47"/>
    <w:rsid w:val="0097221E"/>
    <w:rsid w:val="00973DE9"/>
    <w:rsid w:val="009759CE"/>
    <w:rsid w:val="009759D4"/>
    <w:rsid w:val="00975A67"/>
    <w:rsid w:val="00975DC9"/>
    <w:rsid w:val="00975EB9"/>
    <w:rsid w:val="00981B42"/>
    <w:rsid w:val="00982412"/>
    <w:rsid w:val="009845F7"/>
    <w:rsid w:val="00984A1D"/>
    <w:rsid w:val="00985EF1"/>
    <w:rsid w:val="009864B5"/>
    <w:rsid w:val="009866AD"/>
    <w:rsid w:val="00987CD9"/>
    <w:rsid w:val="00990B2E"/>
    <w:rsid w:val="009912B8"/>
    <w:rsid w:val="009918B5"/>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33D5"/>
    <w:rsid w:val="009A3FF0"/>
    <w:rsid w:val="009A520F"/>
    <w:rsid w:val="009A577C"/>
    <w:rsid w:val="009A5FA4"/>
    <w:rsid w:val="009A6909"/>
    <w:rsid w:val="009B1E4D"/>
    <w:rsid w:val="009B24CC"/>
    <w:rsid w:val="009B2588"/>
    <w:rsid w:val="009B2598"/>
    <w:rsid w:val="009B2660"/>
    <w:rsid w:val="009B41A3"/>
    <w:rsid w:val="009B4B9C"/>
    <w:rsid w:val="009B4CFF"/>
    <w:rsid w:val="009B611B"/>
    <w:rsid w:val="009B6F82"/>
    <w:rsid w:val="009C1411"/>
    <w:rsid w:val="009C14FA"/>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6769"/>
    <w:rsid w:val="00A0716B"/>
    <w:rsid w:val="00A11D38"/>
    <w:rsid w:val="00A1397F"/>
    <w:rsid w:val="00A13E82"/>
    <w:rsid w:val="00A14959"/>
    <w:rsid w:val="00A14AEE"/>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226"/>
    <w:rsid w:val="00AE1C61"/>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73B5"/>
    <w:rsid w:val="00B1759D"/>
    <w:rsid w:val="00B17944"/>
    <w:rsid w:val="00B209DB"/>
    <w:rsid w:val="00B20CEA"/>
    <w:rsid w:val="00B23E8B"/>
    <w:rsid w:val="00B241D9"/>
    <w:rsid w:val="00B2626F"/>
    <w:rsid w:val="00B2681D"/>
    <w:rsid w:val="00B2749C"/>
    <w:rsid w:val="00B30663"/>
    <w:rsid w:val="00B30748"/>
    <w:rsid w:val="00B343F5"/>
    <w:rsid w:val="00B3488B"/>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3574"/>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545E"/>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4B70"/>
    <w:rsid w:val="00BF5275"/>
    <w:rsid w:val="00BF52BB"/>
    <w:rsid w:val="00BF6407"/>
    <w:rsid w:val="00BF6E38"/>
    <w:rsid w:val="00BF765D"/>
    <w:rsid w:val="00BF7AF9"/>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1B80"/>
    <w:rsid w:val="00C62540"/>
    <w:rsid w:val="00C625D6"/>
    <w:rsid w:val="00C62B77"/>
    <w:rsid w:val="00C634D0"/>
    <w:rsid w:val="00C644AB"/>
    <w:rsid w:val="00C646A4"/>
    <w:rsid w:val="00C65176"/>
    <w:rsid w:val="00C6554F"/>
    <w:rsid w:val="00C658BC"/>
    <w:rsid w:val="00C65DFF"/>
    <w:rsid w:val="00C66C31"/>
    <w:rsid w:val="00C66EA3"/>
    <w:rsid w:val="00C6702B"/>
    <w:rsid w:val="00C72B5E"/>
    <w:rsid w:val="00C737EC"/>
    <w:rsid w:val="00C74ABE"/>
    <w:rsid w:val="00C74F72"/>
    <w:rsid w:val="00C760C0"/>
    <w:rsid w:val="00C76211"/>
    <w:rsid w:val="00C76A69"/>
    <w:rsid w:val="00C77C5F"/>
    <w:rsid w:val="00C803A5"/>
    <w:rsid w:val="00C80B9B"/>
    <w:rsid w:val="00C81494"/>
    <w:rsid w:val="00C82F32"/>
    <w:rsid w:val="00C834B9"/>
    <w:rsid w:val="00C83D3F"/>
    <w:rsid w:val="00C85D2A"/>
    <w:rsid w:val="00C8664E"/>
    <w:rsid w:val="00C919BE"/>
    <w:rsid w:val="00C91EF5"/>
    <w:rsid w:val="00C92D13"/>
    <w:rsid w:val="00C93A41"/>
    <w:rsid w:val="00C940F6"/>
    <w:rsid w:val="00C94230"/>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72C8"/>
    <w:rsid w:val="00CC1845"/>
    <w:rsid w:val="00CC1B04"/>
    <w:rsid w:val="00CC2398"/>
    <w:rsid w:val="00CC294F"/>
    <w:rsid w:val="00CC2BD3"/>
    <w:rsid w:val="00CC3889"/>
    <w:rsid w:val="00CC428A"/>
    <w:rsid w:val="00CC5314"/>
    <w:rsid w:val="00CC633E"/>
    <w:rsid w:val="00CC6F37"/>
    <w:rsid w:val="00CC7C94"/>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307"/>
    <w:rsid w:val="00D756ED"/>
    <w:rsid w:val="00D75733"/>
    <w:rsid w:val="00D773E8"/>
    <w:rsid w:val="00D77FF1"/>
    <w:rsid w:val="00D80CB1"/>
    <w:rsid w:val="00D80F85"/>
    <w:rsid w:val="00D81183"/>
    <w:rsid w:val="00D8183D"/>
    <w:rsid w:val="00D8264E"/>
    <w:rsid w:val="00D827BB"/>
    <w:rsid w:val="00D83508"/>
    <w:rsid w:val="00D84808"/>
    <w:rsid w:val="00D853F4"/>
    <w:rsid w:val="00D858CA"/>
    <w:rsid w:val="00D86D54"/>
    <w:rsid w:val="00D87E97"/>
    <w:rsid w:val="00D90F40"/>
    <w:rsid w:val="00D91899"/>
    <w:rsid w:val="00D9195C"/>
    <w:rsid w:val="00D947B1"/>
    <w:rsid w:val="00D950A0"/>
    <w:rsid w:val="00D9668B"/>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42BD"/>
    <w:rsid w:val="00E468E3"/>
    <w:rsid w:val="00E46F54"/>
    <w:rsid w:val="00E5036D"/>
    <w:rsid w:val="00E50ECC"/>
    <w:rsid w:val="00E51D3A"/>
    <w:rsid w:val="00E53A4B"/>
    <w:rsid w:val="00E54086"/>
    <w:rsid w:val="00E55545"/>
    <w:rsid w:val="00E563CA"/>
    <w:rsid w:val="00E56767"/>
    <w:rsid w:val="00E56DC1"/>
    <w:rsid w:val="00E5744B"/>
    <w:rsid w:val="00E57A41"/>
    <w:rsid w:val="00E60B85"/>
    <w:rsid w:val="00E610E2"/>
    <w:rsid w:val="00E61D56"/>
    <w:rsid w:val="00E622AE"/>
    <w:rsid w:val="00E62D3C"/>
    <w:rsid w:val="00E6309C"/>
    <w:rsid w:val="00E63262"/>
    <w:rsid w:val="00E65389"/>
    <w:rsid w:val="00E65882"/>
    <w:rsid w:val="00E70636"/>
    <w:rsid w:val="00E70EAC"/>
    <w:rsid w:val="00E72717"/>
    <w:rsid w:val="00E737B5"/>
    <w:rsid w:val="00E73F75"/>
    <w:rsid w:val="00E757DE"/>
    <w:rsid w:val="00E7622F"/>
    <w:rsid w:val="00E765DC"/>
    <w:rsid w:val="00E77924"/>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4685"/>
    <w:rsid w:val="00ED51CA"/>
    <w:rsid w:val="00ED6851"/>
    <w:rsid w:val="00ED7EDE"/>
    <w:rsid w:val="00EE0C68"/>
    <w:rsid w:val="00EE1036"/>
    <w:rsid w:val="00EE398B"/>
    <w:rsid w:val="00EE4229"/>
    <w:rsid w:val="00EE5C2C"/>
    <w:rsid w:val="00EE5F02"/>
    <w:rsid w:val="00EE602A"/>
    <w:rsid w:val="00EE7142"/>
    <w:rsid w:val="00EE7BA0"/>
    <w:rsid w:val="00EE7CEF"/>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3336"/>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77F41"/>
    <w:rsid w:val="00F80BC6"/>
    <w:rsid w:val="00F81A43"/>
    <w:rsid w:val="00F81E9E"/>
    <w:rsid w:val="00F82247"/>
    <w:rsid w:val="00F836D2"/>
    <w:rsid w:val="00F83B25"/>
    <w:rsid w:val="00F85C1D"/>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62F"/>
    <w:rsid w:val="00FB19E4"/>
    <w:rsid w:val="00FB20C5"/>
    <w:rsid w:val="00FB27DE"/>
    <w:rsid w:val="00FB522C"/>
    <w:rsid w:val="00FB5C67"/>
    <w:rsid w:val="00FB6254"/>
    <w:rsid w:val="00FB6525"/>
    <w:rsid w:val="00FB76CF"/>
    <w:rsid w:val="00FB790D"/>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D69D-B54E-4E1F-89D7-96CE2AD0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1075</Words>
  <Characters>6128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20</cp:revision>
  <dcterms:created xsi:type="dcterms:W3CDTF">2024-02-20T10:24:00Z</dcterms:created>
  <dcterms:modified xsi:type="dcterms:W3CDTF">2024-03-22T14:22:00Z</dcterms:modified>
</cp:coreProperties>
</file>